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60" w:rsidRPr="00D76531" w:rsidRDefault="005C7D60" w:rsidP="00D851C0">
      <w:pPr>
        <w:pStyle w:val="berschrift2"/>
        <w:rPr>
          <w:rFonts w:ascii="Arial" w:hAnsi="Arial" w:cs="Arial"/>
          <w:sz w:val="24"/>
          <w:u w:val="single"/>
        </w:rPr>
      </w:pPr>
      <w:r w:rsidRPr="00D76531">
        <w:rPr>
          <w:rFonts w:ascii="Arial" w:hAnsi="Arial" w:cs="Arial"/>
          <w:sz w:val="24"/>
          <w:u w:val="single"/>
        </w:rPr>
        <w:t>Kenntnisnahme von subventionserheblichen Tatsachen</w:t>
      </w:r>
    </w:p>
    <w:p w:rsidR="005C7D60" w:rsidRPr="00D76531" w:rsidRDefault="005C7D60">
      <w:pPr>
        <w:rPr>
          <w:rFonts w:ascii="Arial" w:hAnsi="Arial" w:cs="Arial"/>
          <w:sz w:val="24"/>
        </w:rPr>
      </w:pPr>
    </w:p>
    <w:p w:rsidR="005C7D60" w:rsidRPr="00D76531" w:rsidRDefault="005C7D60">
      <w:pPr>
        <w:rPr>
          <w:rFonts w:ascii="Arial" w:hAnsi="Arial" w:cs="Arial"/>
          <w:sz w:val="24"/>
        </w:rPr>
      </w:pPr>
    </w:p>
    <w:p w:rsidR="005C7D60" w:rsidRPr="00D76531" w:rsidRDefault="005C7D60" w:rsidP="000C45AC">
      <w:pPr>
        <w:rPr>
          <w:rFonts w:ascii="Arial" w:hAnsi="Arial" w:cs="Arial"/>
          <w:b/>
          <w:bCs/>
          <w:sz w:val="24"/>
          <w:u w:val="single"/>
        </w:rPr>
      </w:pPr>
      <w:r w:rsidRPr="00D76531">
        <w:rPr>
          <w:rFonts w:ascii="Arial" w:hAnsi="Arial" w:cs="Arial"/>
          <w:b/>
          <w:bCs/>
          <w:sz w:val="24"/>
          <w:u w:val="single"/>
        </w:rPr>
        <w:t>Subventionserhebliche Tatsachen im Sinne des §</w:t>
      </w:r>
      <w:r w:rsidR="00D76531" w:rsidRPr="00D76531">
        <w:rPr>
          <w:b/>
          <w:sz w:val="24"/>
          <w:u w:val="single"/>
        </w:rPr>
        <w:t> </w:t>
      </w:r>
      <w:r w:rsidRPr="00D76531">
        <w:rPr>
          <w:rFonts w:ascii="Arial" w:hAnsi="Arial" w:cs="Arial"/>
          <w:b/>
          <w:bCs/>
          <w:sz w:val="24"/>
          <w:u w:val="single"/>
        </w:rPr>
        <w:t>264 StGB</w:t>
      </w:r>
    </w:p>
    <w:p w:rsidR="005C7D60" w:rsidRPr="00D76531" w:rsidRDefault="005C7D60">
      <w:pPr>
        <w:rPr>
          <w:rFonts w:ascii="Arial" w:hAnsi="Arial" w:cs="Arial"/>
          <w:sz w:val="24"/>
          <w:u w:val="single"/>
        </w:rPr>
      </w:pPr>
    </w:p>
    <w:p w:rsidR="005C7D60" w:rsidRPr="00AF191A" w:rsidRDefault="00D76531" w:rsidP="000C45AC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AF191A">
        <w:rPr>
          <w:rFonts w:ascii="Arial" w:hAnsi="Arial" w:cs="Arial"/>
          <w:sz w:val="24"/>
          <w:szCs w:val="24"/>
        </w:rPr>
        <w:t>Aufgrund der Verwaltungsvorschriften zu § </w:t>
      </w:r>
      <w:r w:rsidR="005C7D60" w:rsidRPr="00AF191A">
        <w:rPr>
          <w:rFonts w:ascii="Arial" w:hAnsi="Arial" w:cs="Arial"/>
          <w:sz w:val="24"/>
          <w:szCs w:val="24"/>
        </w:rPr>
        <w:t>44 Landeshaushaltsordnung N</w:t>
      </w:r>
      <w:r w:rsidRPr="00AF191A">
        <w:rPr>
          <w:rFonts w:ascii="Arial" w:hAnsi="Arial" w:cs="Arial"/>
          <w:sz w:val="24"/>
          <w:szCs w:val="24"/>
        </w:rPr>
        <w:t>R</w:t>
      </w:r>
      <w:r w:rsidR="005C7D60" w:rsidRPr="00AF191A">
        <w:rPr>
          <w:rFonts w:ascii="Arial" w:hAnsi="Arial" w:cs="Arial"/>
          <w:sz w:val="24"/>
          <w:szCs w:val="24"/>
        </w:rPr>
        <w:t>W (LHO) – Ziffern 3.</w:t>
      </w:r>
      <w:r w:rsidRPr="00AF191A">
        <w:rPr>
          <w:rFonts w:ascii="Arial" w:hAnsi="Arial" w:cs="Arial"/>
          <w:sz w:val="24"/>
          <w:szCs w:val="24"/>
        </w:rPr>
        <w:t>4</w:t>
      </w:r>
      <w:r w:rsidR="005C7D60" w:rsidRPr="00AF191A">
        <w:rPr>
          <w:rFonts w:ascii="Arial" w:hAnsi="Arial" w:cs="Arial"/>
          <w:sz w:val="24"/>
          <w:szCs w:val="24"/>
        </w:rPr>
        <w:t xml:space="preserve"> bis 3.6 – sind die Tatsachen konkret </w:t>
      </w:r>
      <w:r w:rsidR="001A176F" w:rsidRPr="00AF191A">
        <w:rPr>
          <w:rFonts w:ascii="Arial" w:hAnsi="Arial" w:cs="Arial"/>
          <w:sz w:val="24"/>
          <w:szCs w:val="24"/>
        </w:rPr>
        <w:t>als subventionserhebl</w:t>
      </w:r>
      <w:r w:rsidR="005C7D60" w:rsidRPr="00AF191A">
        <w:rPr>
          <w:rFonts w:ascii="Arial" w:hAnsi="Arial" w:cs="Arial"/>
          <w:sz w:val="24"/>
          <w:szCs w:val="24"/>
        </w:rPr>
        <w:t>ich im Sinne des §</w:t>
      </w:r>
      <w:r w:rsidRPr="00AF191A">
        <w:rPr>
          <w:rFonts w:ascii="Arial" w:hAnsi="Arial" w:cs="Arial"/>
          <w:sz w:val="24"/>
          <w:szCs w:val="24"/>
        </w:rPr>
        <w:t> </w:t>
      </w:r>
      <w:r w:rsidR="005C7D60" w:rsidRPr="00AF191A">
        <w:rPr>
          <w:rFonts w:ascii="Arial" w:hAnsi="Arial" w:cs="Arial"/>
          <w:sz w:val="24"/>
          <w:szCs w:val="24"/>
        </w:rPr>
        <w:t xml:space="preserve">264 StGB zu bezeichnen </w:t>
      </w:r>
      <w:r w:rsidRPr="00AF191A">
        <w:rPr>
          <w:rFonts w:ascii="Arial" w:hAnsi="Arial" w:cs="Arial"/>
          <w:sz w:val="24"/>
          <w:szCs w:val="24"/>
        </w:rPr>
        <w:t>(- § </w:t>
      </w:r>
      <w:r w:rsidR="005C7D60" w:rsidRPr="00AF191A">
        <w:rPr>
          <w:rFonts w:ascii="Arial" w:hAnsi="Arial" w:cs="Arial"/>
          <w:sz w:val="24"/>
          <w:szCs w:val="24"/>
        </w:rPr>
        <w:t>1 Landessubventionsgesetz vom 24. M</w:t>
      </w:r>
      <w:r w:rsidR="00A44CE0">
        <w:rPr>
          <w:rFonts w:ascii="Arial" w:hAnsi="Arial" w:cs="Arial"/>
          <w:sz w:val="24"/>
          <w:szCs w:val="24"/>
        </w:rPr>
        <w:t>ärz 1997 – SGV. NRW 702 – i.V.m. § 2 Abs.</w:t>
      </w:r>
      <w:r w:rsidRPr="00AF191A">
        <w:rPr>
          <w:rFonts w:ascii="Arial" w:hAnsi="Arial" w:cs="Arial"/>
          <w:sz w:val="24"/>
          <w:szCs w:val="24"/>
        </w:rPr>
        <w:t> </w:t>
      </w:r>
      <w:r w:rsidR="005C7D60" w:rsidRPr="00AF191A">
        <w:rPr>
          <w:rFonts w:ascii="Arial" w:hAnsi="Arial" w:cs="Arial"/>
          <w:sz w:val="24"/>
          <w:szCs w:val="24"/>
        </w:rPr>
        <w:t>1 Subventionsgesetz vom 29. Juli 1976 – BGBl. I S. 2034 -)</w:t>
      </w:r>
      <w:r w:rsidR="001A176F" w:rsidRPr="00AF191A">
        <w:rPr>
          <w:rFonts w:ascii="Arial" w:hAnsi="Arial" w:cs="Arial"/>
          <w:sz w:val="24"/>
          <w:szCs w:val="24"/>
        </w:rPr>
        <w:t>,</w:t>
      </w:r>
      <w:r w:rsidR="005C7D60" w:rsidRPr="00AF191A">
        <w:rPr>
          <w:rFonts w:ascii="Arial" w:hAnsi="Arial" w:cs="Arial"/>
          <w:sz w:val="24"/>
          <w:szCs w:val="24"/>
        </w:rPr>
        <w:t xml:space="preserve"> die nach</w:t>
      </w:r>
    </w:p>
    <w:p w:rsidR="005C7D60" w:rsidRPr="00AF191A" w:rsidRDefault="005C7D60" w:rsidP="00DF54A9">
      <w:pPr>
        <w:spacing w:line="300" w:lineRule="exact"/>
        <w:rPr>
          <w:rFonts w:ascii="Arial" w:hAnsi="Arial" w:cs="Arial"/>
          <w:sz w:val="24"/>
          <w:szCs w:val="24"/>
        </w:rPr>
      </w:pPr>
    </w:p>
    <w:p w:rsidR="005C7D60" w:rsidRPr="00AF191A" w:rsidRDefault="005C7D60" w:rsidP="002D5F54">
      <w:pPr>
        <w:numPr>
          <w:ilvl w:val="0"/>
          <w:numId w:val="19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AF191A">
        <w:rPr>
          <w:rFonts w:ascii="Arial" w:hAnsi="Arial" w:cs="Arial"/>
          <w:sz w:val="24"/>
          <w:szCs w:val="24"/>
        </w:rPr>
        <w:t>dem Zuwendungszweck,</w:t>
      </w:r>
    </w:p>
    <w:p w:rsidR="005C7D60" w:rsidRPr="00AF191A" w:rsidRDefault="005C7D60" w:rsidP="002D5F54">
      <w:pPr>
        <w:numPr>
          <w:ilvl w:val="0"/>
          <w:numId w:val="19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AF191A">
        <w:rPr>
          <w:rFonts w:ascii="Arial" w:hAnsi="Arial" w:cs="Arial"/>
          <w:sz w:val="24"/>
          <w:szCs w:val="24"/>
        </w:rPr>
        <w:t>Rechtsvorschriften,</w:t>
      </w:r>
    </w:p>
    <w:p w:rsidR="005C7D60" w:rsidRPr="00AF191A" w:rsidRDefault="005C7D60" w:rsidP="002D5F54">
      <w:pPr>
        <w:numPr>
          <w:ilvl w:val="0"/>
          <w:numId w:val="19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AF191A">
        <w:rPr>
          <w:rFonts w:ascii="Arial" w:hAnsi="Arial" w:cs="Arial"/>
          <w:sz w:val="24"/>
          <w:szCs w:val="24"/>
        </w:rPr>
        <w:t>d</w:t>
      </w:r>
      <w:r w:rsidR="00F44B86">
        <w:rPr>
          <w:rFonts w:ascii="Arial" w:hAnsi="Arial" w:cs="Arial"/>
          <w:sz w:val="24"/>
          <w:szCs w:val="24"/>
        </w:rPr>
        <w:t>en</w:t>
      </w:r>
      <w:r w:rsidRPr="00AF191A">
        <w:rPr>
          <w:rFonts w:ascii="Arial" w:hAnsi="Arial" w:cs="Arial"/>
          <w:sz w:val="24"/>
          <w:szCs w:val="24"/>
        </w:rPr>
        <w:t xml:space="preserve"> Verwaltungsvorschriften</w:t>
      </w:r>
      <w:r w:rsidR="00D17BCC">
        <w:rPr>
          <w:rFonts w:ascii="Arial" w:hAnsi="Arial" w:cs="Arial"/>
          <w:sz w:val="24"/>
          <w:szCs w:val="24"/>
        </w:rPr>
        <w:t xml:space="preserve"> (VV)</w:t>
      </w:r>
      <w:r w:rsidRPr="00AF191A">
        <w:rPr>
          <w:rFonts w:ascii="Arial" w:hAnsi="Arial" w:cs="Arial"/>
          <w:sz w:val="24"/>
          <w:szCs w:val="24"/>
        </w:rPr>
        <w:t xml:space="preserve"> </w:t>
      </w:r>
      <w:r w:rsidR="00F44B86">
        <w:rPr>
          <w:rFonts w:ascii="Arial" w:hAnsi="Arial" w:cs="Arial"/>
          <w:sz w:val="24"/>
          <w:szCs w:val="24"/>
        </w:rPr>
        <w:t xml:space="preserve">zur LHO </w:t>
      </w:r>
      <w:r w:rsidRPr="00AF191A">
        <w:rPr>
          <w:rFonts w:ascii="Arial" w:hAnsi="Arial" w:cs="Arial"/>
          <w:sz w:val="24"/>
          <w:szCs w:val="24"/>
        </w:rPr>
        <w:t>und den Nebenbestimmungen zum Zuw</w:t>
      </w:r>
      <w:r w:rsidR="00AF191A">
        <w:rPr>
          <w:rFonts w:ascii="Arial" w:hAnsi="Arial" w:cs="Arial"/>
          <w:sz w:val="24"/>
          <w:szCs w:val="24"/>
        </w:rPr>
        <w:t>endungsbescheid</w:t>
      </w:r>
      <w:r w:rsidRPr="00AF191A">
        <w:rPr>
          <w:rFonts w:ascii="Arial" w:hAnsi="Arial" w:cs="Arial"/>
          <w:sz w:val="24"/>
          <w:szCs w:val="24"/>
        </w:rPr>
        <w:t>,</w:t>
      </w:r>
    </w:p>
    <w:p w:rsidR="006F322D" w:rsidRDefault="005C7D60" w:rsidP="002D5F54">
      <w:pPr>
        <w:numPr>
          <w:ilvl w:val="0"/>
          <w:numId w:val="19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F44B86">
        <w:rPr>
          <w:rFonts w:ascii="Arial" w:hAnsi="Arial" w:cs="Arial"/>
          <w:sz w:val="24"/>
          <w:szCs w:val="24"/>
        </w:rPr>
        <w:t>besonderen Verwaltungsvorschriften, Richtlinien oder sons</w:t>
      </w:r>
      <w:r w:rsidR="006F322D">
        <w:rPr>
          <w:rFonts w:ascii="Arial" w:hAnsi="Arial" w:cs="Arial"/>
          <w:sz w:val="24"/>
          <w:szCs w:val="24"/>
        </w:rPr>
        <w:t>tigen Zuwendungsvoraussetzungen</w:t>
      </w:r>
      <w:bookmarkStart w:id="0" w:name="_GoBack"/>
      <w:bookmarkEnd w:id="0"/>
    </w:p>
    <w:p w:rsidR="006F322D" w:rsidRDefault="006F322D" w:rsidP="006F322D">
      <w:pPr>
        <w:spacing w:line="300" w:lineRule="exact"/>
        <w:ind w:left="357"/>
        <w:jc w:val="both"/>
        <w:rPr>
          <w:rFonts w:ascii="Arial" w:hAnsi="Arial" w:cs="Arial"/>
          <w:sz w:val="24"/>
          <w:szCs w:val="24"/>
        </w:rPr>
      </w:pPr>
    </w:p>
    <w:p w:rsidR="005C7D60" w:rsidRPr="00F44B86" w:rsidRDefault="005C7D60" w:rsidP="000C45AC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F44B86">
        <w:rPr>
          <w:rFonts w:ascii="Arial" w:hAnsi="Arial" w:cs="Arial"/>
          <w:sz w:val="24"/>
          <w:szCs w:val="24"/>
        </w:rPr>
        <w:t>für d</w:t>
      </w:r>
      <w:r w:rsidR="00F44B86">
        <w:rPr>
          <w:rFonts w:ascii="Arial" w:hAnsi="Arial" w:cs="Arial"/>
          <w:sz w:val="24"/>
          <w:szCs w:val="24"/>
        </w:rPr>
        <w:t>ie Bewilligung, Gewährung, Rück</w:t>
      </w:r>
      <w:r w:rsidRPr="00F44B86">
        <w:rPr>
          <w:rFonts w:ascii="Arial" w:hAnsi="Arial" w:cs="Arial"/>
          <w:sz w:val="24"/>
          <w:szCs w:val="24"/>
        </w:rPr>
        <w:t>forderung, Weitergewährung oder das Belassen der Zuwendung erheblich sind.</w:t>
      </w:r>
    </w:p>
    <w:p w:rsidR="005C7D60" w:rsidRPr="00DF54A9" w:rsidRDefault="005C7D60" w:rsidP="00DF54A9">
      <w:pPr>
        <w:rPr>
          <w:rFonts w:ascii="Arial" w:hAnsi="Arial" w:cs="Arial"/>
          <w:sz w:val="24"/>
          <w:szCs w:val="24"/>
        </w:rPr>
      </w:pPr>
    </w:p>
    <w:p w:rsidR="005C7D60" w:rsidRPr="00DF54A9" w:rsidRDefault="005C7D60" w:rsidP="000C45AC">
      <w:pPr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 xml:space="preserve">Zu den </w:t>
      </w:r>
      <w:r w:rsidR="00DF54A9">
        <w:rPr>
          <w:rFonts w:ascii="Arial" w:hAnsi="Arial" w:cs="Arial"/>
          <w:sz w:val="24"/>
          <w:szCs w:val="24"/>
        </w:rPr>
        <w:t>subventionserheblichen Tatsachen</w:t>
      </w:r>
      <w:r w:rsidRPr="00DF54A9">
        <w:rPr>
          <w:rFonts w:ascii="Arial" w:hAnsi="Arial" w:cs="Arial"/>
          <w:sz w:val="24"/>
          <w:szCs w:val="24"/>
        </w:rPr>
        <w:t xml:space="preserve"> gehören insbesondere solche,</w:t>
      </w:r>
    </w:p>
    <w:p w:rsidR="005C7D60" w:rsidRPr="00DF54A9" w:rsidRDefault="005C7D60" w:rsidP="00DF54A9">
      <w:pPr>
        <w:rPr>
          <w:rFonts w:ascii="Arial" w:hAnsi="Arial" w:cs="Arial"/>
          <w:sz w:val="24"/>
          <w:szCs w:val="24"/>
        </w:rPr>
      </w:pPr>
    </w:p>
    <w:p w:rsidR="005C7D60" w:rsidRPr="00DF54A9" w:rsidRDefault="005C7D60" w:rsidP="00125677">
      <w:pPr>
        <w:numPr>
          <w:ilvl w:val="0"/>
          <w:numId w:val="14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>die zur Beurteilung der Notwendi</w:t>
      </w:r>
      <w:r w:rsidR="001A176F" w:rsidRPr="00DF54A9">
        <w:rPr>
          <w:rFonts w:ascii="Arial" w:hAnsi="Arial" w:cs="Arial"/>
          <w:sz w:val="24"/>
          <w:szCs w:val="24"/>
        </w:rPr>
        <w:t>gkeit und Angemessenheit der Zu</w:t>
      </w:r>
      <w:r w:rsidRPr="00DF54A9">
        <w:rPr>
          <w:rFonts w:ascii="Arial" w:hAnsi="Arial" w:cs="Arial"/>
          <w:sz w:val="24"/>
          <w:szCs w:val="24"/>
        </w:rPr>
        <w:t>wendung von Bedeutung sind,</w:t>
      </w:r>
    </w:p>
    <w:p w:rsidR="005C7D60" w:rsidRPr="00DF54A9" w:rsidRDefault="005C7D60" w:rsidP="00125677">
      <w:pPr>
        <w:numPr>
          <w:ilvl w:val="0"/>
          <w:numId w:val="15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>die Gegenstand der Bilanzen, Gewinn- und Verlustrechnungen, Vermögensübersichten oder Gutachten, des Finanzierungsplans, des Haushalts- und Wirtschaftsplans, etwaiger Übersichten und Überleitungsrec</w:t>
      </w:r>
      <w:r w:rsidR="001A1D45">
        <w:rPr>
          <w:rFonts w:ascii="Arial" w:hAnsi="Arial" w:cs="Arial"/>
          <w:sz w:val="24"/>
          <w:szCs w:val="24"/>
        </w:rPr>
        <w:t xml:space="preserve">hnungen oder sonstiger </w:t>
      </w:r>
      <w:r w:rsidRPr="00DF54A9">
        <w:rPr>
          <w:rFonts w:ascii="Arial" w:hAnsi="Arial" w:cs="Arial"/>
          <w:sz w:val="24"/>
          <w:szCs w:val="24"/>
        </w:rPr>
        <w:t>dem Antrag beizufügender Unterlagen sind,</w:t>
      </w:r>
    </w:p>
    <w:p w:rsidR="005C7D60" w:rsidRPr="00DF54A9" w:rsidRDefault="005C7D60" w:rsidP="00125677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>von denen nach Verwaltungsverfahrensre</w:t>
      </w:r>
      <w:r w:rsidR="00BC6C9E">
        <w:rPr>
          <w:rFonts w:ascii="Arial" w:hAnsi="Arial" w:cs="Arial"/>
          <w:sz w:val="24"/>
          <w:szCs w:val="24"/>
        </w:rPr>
        <w:t>cht (</w:t>
      </w:r>
      <w:r w:rsidR="002E69DD">
        <w:rPr>
          <w:rFonts w:ascii="Arial" w:hAnsi="Arial" w:cs="Arial"/>
          <w:sz w:val="24"/>
          <w:szCs w:val="24"/>
        </w:rPr>
        <w:t xml:space="preserve">insbesondere </w:t>
      </w:r>
      <w:r w:rsidR="00BC6C9E">
        <w:rPr>
          <w:rFonts w:ascii="Arial" w:hAnsi="Arial" w:cs="Arial"/>
          <w:sz w:val="24"/>
          <w:szCs w:val="24"/>
        </w:rPr>
        <w:t xml:space="preserve">§§ 48, </w:t>
      </w:r>
      <w:r w:rsidR="001A176F" w:rsidRPr="00DF54A9">
        <w:rPr>
          <w:rFonts w:ascii="Arial" w:hAnsi="Arial" w:cs="Arial"/>
          <w:sz w:val="24"/>
          <w:szCs w:val="24"/>
        </w:rPr>
        <w:t xml:space="preserve">49 </w:t>
      </w:r>
      <w:r w:rsidR="00BC6C9E">
        <w:rPr>
          <w:rFonts w:ascii="Arial" w:hAnsi="Arial" w:cs="Arial"/>
          <w:sz w:val="24"/>
          <w:szCs w:val="24"/>
        </w:rPr>
        <w:t xml:space="preserve">und 49a </w:t>
      </w:r>
      <w:r w:rsidR="001A176F" w:rsidRPr="00DF54A9">
        <w:rPr>
          <w:rFonts w:ascii="Arial" w:hAnsi="Arial" w:cs="Arial"/>
          <w:sz w:val="24"/>
          <w:szCs w:val="24"/>
        </w:rPr>
        <w:t xml:space="preserve">VwVfG </w:t>
      </w:r>
      <w:r w:rsidRPr="00DF54A9">
        <w:rPr>
          <w:rFonts w:ascii="Arial" w:hAnsi="Arial" w:cs="Arial"/>
          <w:sz w:val="24"/>
          <w:szCs w:val="24"/>
        </w:rPr>
        <w:t>N</w:t>
      </w:r>
      <w:r w:rsidR="001A176F" w:rsidRPr="00DF54A9">
        <w:rPr>
          <w:rFonts w:ascii="Arial" w:hAnsi="Arial" w:cs="Arial"/>
          <w:sz w:val="24"/>
          <w:szCs w:val="24"/>
        </w:rPr>
        <w:t>R</w:t>
      </w:r>
      <w:r w:rsidR="002E69DD">
        <w:rPr>
          <w:rFonts w:ascii="Arial" w:hAnsi="Arial" w:cs="Arial"/>
          <w:sz w:val="24"/>
          <w:szCs w:val="24"/>
        </w:rPr>
        <w:t xml:space="preserve">W) </w:t>
      </w:r>
      <w:r w:rsidRPr="00DF54A9">
        <w:rPr>
          <w:rFonts w:ascii="Arial" w:hAnsi="Arial" w:cs="Arial"/>
          <w:sz w:val="24"/>
          <w:szCs w:val="24"/>
        </w:rPr>
        <w:t>oder anderen Rechtsvorschriften die Rückzahlung der Zuwendung abhängig ist,</w:t>
      </w:r>
    </w:p>
    <w:p w:rsidR="005C7D60" w:rsidRPr="00DF54A9" w:rsidRDefault="005C7D60" w:rsidP="00125677">
      <w:pPr>
        <w:numPr>
          <w:ilvl w:val="0"/>
          <w:numId w:val="17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>die sich auf die Art und Weise der</w:t>
      </w:r>
      <w:r w:rsidR="001A176F" w:rsidRPr="00DF54A9">
        <w:rPr>
          <w:rFonts w:ascii="Arial" w:hAnsi="Arial" w:cs="Arial"/>
          <w:sz w:val="24"/>
          <w:szCs w:val="24"/>
        </w:rPr>
        <w:t xml:space="preserve"> Verwendung eines aus der Zuwen</w:t>
      </w:r>
      <w:r w:rsidRPr="00DF54A9">
        <w:rPr>
          <w:rFonts w:ascii="Arial" w:hAnsi="Arial" w:cs="Arial"/>
          <w:sz w:val="24"/>
          <w:szCs w:val="24"/>
        </w:rPr>
        <w:t>dung beschafften Gegenstandes beziehen (§</w:t>
      </w:r>
      <w:r w:rsidR="00BC6C9E">
        <w:rPr>
          <w:sz w:val="24"/>
        </w:rPr>
        <w:t> </w:t>
      </w:r>
      <w:r w:rsidR="00BC6C9E">
        <w:rPr>
          <w:rFonts w:ascii="Arial" w:hAnsi="Arial" w:cs="Arial"/>
          <w:sz w:val="24"/>
          <w:szCs w:val="24"/>
        </w:rPr>
        <w:t xml:space="preserve">3 </w:t>
      </w:r>
      <w:r w:rsidRPr="00DF54A9">
        <w:rPr>
          <w:rFonts w:ascii="Arial" w:hAnsi="Arial" w:cs="Arial"/>
          <w:sz w:val="24"/>
          <w:szCs w:val="24"/>
        </w:rPr>
        <w:t>Abs.</w:t>
      </w:r>
      <w:r w:rsidR="00BC6C9E">
        <w:rPr>
          <w:sz w:val="24"/>
        </w:rPr>
        <w:t> </w:t>
      </w:r>
      <w:r w:rsidRPr="00DF54A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DF54A9">
        <w:rPr>
          <w:rFonts w:ascii="Arial" w:hAnsi="Arial" w:cs="Arial"/>
          <w:sz w:val="24"/>
          <w:szCs w:val="24"/>
        </w:rPr>
        <w:t>SubvG</w:t>
      </w:r>
      <w:proofErr w:type="spellEnd"/>
      <w:r w:rsidRPr="00DF54A9">
        <w:rPr>
          <w:rFonts w:ascii="Arial" w:hAnsi="Arial" w:cs="Arial"/>
          <w:sz w:val="24"/>
          <w:szCs w:val="24"/>
        </w:rPr>
        <w:t>).</w:t>
      </w:r>
    </w:p>
    <w:p w:rsidR="005C7D60" w:rsidRDefault="005C7D60" w:rsidP="00DF54A9">
      <w:pPr>
        <w:rPr>
          <w:rFonts w:ascii="Arial" w:hAnsi="Arial" w:cs="Arial"/>
          <w:sz w:val="24"/>
          <w:szCs w:val="24"/>
        </w:rPr>
      </w:pPr>
    </w:p>
    <w:p w:rsidR="004610D7" w:rsidRDefault="005D7FB5" w:rsidP="000C4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Ihrem Fall sind dies:</w:t>
      </w:r>
    </w:p>
    <w:p w:rsidR="004610D7" w:rsidRDefault="004610D7" w:rsidP="004610D7">
      <w:pPr>
        <w:ind w:left="357"/>
        <w:rPr>
          <w:rFonts w:ascii="Arial" w:hAnsi="Arial" w:cs="Arial"/>
          <w:sz w:val="24"/>
          <w:szCs w:val="24"/>
        </w:rPr>
      </w:pPr>
    </w:p>
    <w:p w:rsidR="004610D7" w:rsidRDefault="004610D7" w:rsidP="004610D7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sämtliche in diesem Förderantrag sowie in den beigefügten Anlagen und Vordrucken gemachten Angaben</w:t>
      </w:r>
      <w:r w:rsidR="005D7FB5">
        <w:rPr>
          <w:rFonts w:ascii="Arial" w:hAnsi="Arial" w:cs="Arial"/>
          <w:sz w:val="24"/>
          <w:szCs w:val="24"/>
        </w:rPr>
        <w:t>,</w:t>
      </w:r>
    </w:p>
    <w:p w:rsidR="005D7FB5" w:rsidRDefault="005D7FB5" w:rsidP="004610D7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sämtliche während und nach Ende der Maßnahme (postalisch oder elektronisch) gemachten Angaben und eingereichten Unterlagen, insbesondere die Angaben in den Mittelanforderungen und in dem Verwendungsnachweis</w:t>
      </w:r>
      <w:r w:rsidR="003701A6">
        <w:rPr>
          <w:rFonts w:ascii="Arial" w:hAnsi="Arial" w:cs="Arial"/>
          <w:sz w:val="24"/>
          <w:szCs w:val="24"/>
        </w:rPr>
        <w:t xml:space="preserve"> sowie</w:t>
      </w:r>
    </w:p>
    <w:p w:rsidR="00977399" w:rsidRDefault="00977399" w:rsidP="004610D7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Regelungen des Zuwendungsbescheides und die ihm beigefügten allgemeinen und besonderen Nebenbestimmungen, die als eine Verwendungsbeschränkung im Sinne des §</w:t>
      </w:r>
      <w:r w:rsidR="003701A6">
        <w:rPr>
          <w:sz w:val="24"/>
        </w:rPr>
        <w:t> </w:t>
      </w:r>
      <w:r w:rsidR="003701A6">
        <w:rPr>
          <w:rFonts w:ascii="Arial" w:hAnsi="Arial" w:cs="Arial"/>
          <w:sz w:val="24"/>
          <w:szCs w:val="24"/>
        </w:rPr>
        <w:t>264 Abs.</w:t>
      </w:r>
      <w:r w:rsidR="003701A6">
        <w:rPr>
          <w:sz w:val="24"/>
        </w:rPr>
        <w:t> </w:t>
      </w:r>
      <w:r>
        <w:rPr>
          <w:rFonts w:ascii="Arial" w:hAnsi="Arial" w:cs="Arial"/>
          <w:sz w:val="24"/>
          <w:szCs w:val="24"/>
        </w:rPr>
        <w:t>1</w:t>
      </w:r>
      <w:r w:rsidR="00C65B0D">
        <w:rPr>
          <w:rFonts w:ascii="Arial" w:hAnsi="Arial" w:cs="Arial"/>
          <w:sz w:val="24"/>
          <w:szCs w:val="24"/>
        </w:rPr>
        <w:t xml:space="preserve"> Nr.</w:t>
      </w:r>
      <w:r w:rsidR="00C65B0D">
        <w:rPr>
          <w:sz w:val="24"/>
        </w:rPr>
        <w:t> </w:t>
      </w:r>
      <w:r w:rsidR="00C65B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StGB anzusehen sind.</w:t>
      </w:r>
    </w:p>
    <w:p w:rsidR="004610D7" w:rsidRPr="00DF54A9" w:rsidRDefault="004610D7" w:rsidP="00DF54A9">
      <w:pPr>
        <w:rPr>
          <w:rFonts w:ascii="Arial" w:hAnsi="Arial" w:cs="Arial"/>
          <w:sz w:val="24"/>
          <w:szCs w:val="24"/>
        </w:rPr>
      </w:pPr>
    </w:p>
    <w:p w:rsidR="005C7D60" w:rsidRPr="00DF54A9" w:rsidRDefault="005C7D60" w:rsidP="00D70EB2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 xml:space="preserve">Subventionserhebliche Tatsachen enthalten </w:t>
      </w:r>
      <w:r w:rsidR="001A176F" w:rsidRPr="00DF54A9">
        <w:rPr>
          <w:rFonts w:ascii="Arial" w:hAnsi="Arial" w:cs="Arial"/>
          <w:sz w:val="24"/>
          <w:szCs w:val="24"/>
        </w:rPr>
        <w:t>ferner solche Sachverhalte, die</w:t>
      </w:r>
      <w:r w:rsidRPr="00DF54A9">
        <w:rPr>
          <w:rFonts w:ascii="Arial" w:hAnsi="Arial" w:cs="Arial"/>
          <w:sz w:val="24"/>
          <w:szCs w:val="24"/>
        </w:rPr>
        <w:t xml:space="preserve"> durch Scheingeschäfte oder Scheinh</w:t>
      </w:r>
      <w:r w:rsidR="00072196">
        <w:rPr>
          <w:rFonts w:ascii="Arial" w:hAnsi="Arial" w:cs="Arial"/>
          <w:sz w:val="24"/>
          <w:szCs w:val="24"/>
        </w:rPr>
        <w:t xml:space="preserve">andlungen verdeckt werden sowie </w:t>
      </w:r>
      <w:r w:rsidRPr="00DF54A9">
        <w:rPr>
          <w:rFonts w:ascii="Arial" w:hAnsi="Arial" w:cs="Arial"/>
          <w:sz w:val="24"/>
          <w:szCs w:val="24"/>
        </w:rPr>
        <w:t>Rechtsgeschäfte oder Handlungen unter Mi</w:t>
      </w:r>
      <w:r w:rsidR="001A176F" w:rsidRPr="00DF54A9">
        <w:rPr>
          <w:rFonts w:ascii="Arial" w:hAnsi="Arial" w:cs="Arial"/>
          <w:sz w:val="24"/>
          <w:szCs w:val="24"/>
        </w:rPr>
        <w:t>ssbrauch von Gestaltungsmöglich</w:t>
      </w:r>
      <w:r w:rsidRPr="00DF54A9">
        <w:rPr>
          <w:rFonts w:ascii="Arial" w:hAnsi="Arial" w:cs="Arial"/>
          <w:sz w:val="24"/>
          <w:szCs w:val="24"/>
        </w:rPr>
        <w:t>keiten im Zusammenhang mit einer beantragten Zuwendung (§</w:t>
      </w:r>
      <w:r w:rsidR="002E69DD">
        <w:rPr>
          <w:sz w:val="24"/>
        </w:rPr>
        <w:t> </w:t>
      </w:r>
      <w:r w:rsidRPr="00DF54A9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DF54A9">
        <w:rPr>
          <w:rFonts w:ascii="Arial" w:hAnsi="Arial" w:cs="Arial"/>
          <w:sz w:val="24"/>
          <w:szCs w:val="24"/>
        </w:rPr>
        <w:t>SubvG</w:t>
      </w:r>
      <w:proofErr w:type="spellEnd"/>
      <w:r w:rsidRPr="00DF54A9">
        <w:rPr>
          <w:rFonts w:ascii="Arial" w:hAnsi="Arial" w:cs="Arial"/>
          <w:sz w:val="24"/>
          <w:szCs w:val="24"/>
        </w:rPr>
        <w:t>)</w:t>
      </w:r>
      <w:r w:rsidR="002E69DD">
        <w:rPr>
          <w:rFonts w:ascii="Arial" w:hAnsi="Arial" w:cs="Arial"/>
          <w:sz w:val="24"/>
          <w:szCs w:val="24"/>
        </w:rPr>
        <w:t>.</w:t>
      </w:r>
    </w:p>
    <w:p w:rsidR="005C7D60" w:rsidRPr="00DF54A9" w:rsidRDefault="005C7D60" w:rsidP="00DF54A9">
      <w:pPr>
        <w:rPr>
          <w:rFonts w:ascii="Arial" w:hAnsi="Arial" w:cs="Arial"/>
          <w:sz w:val="24"/>
          <w:szCs w:val="24"/>
        </w:rPr>
      </w:pPr>
    </w:p>
    <w:p w:rsidR="00C65B0D" w:rsidRDefault="00384C1A" w:rsidP="00D70EB2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F54A9">
        <w:rPr>
          <w:rFonts w:ascii="Arial" w:hAnsi="Arial" w:cs="Arial"/>
          <w:sz w:val="24"/>
          <w:szCs w:val="24"/>
        </w:rPr>
        <w:t>Außerdem muss ich Sie auf die Strafbarkeit des Subventionsbetruges nach §</w:t>
      </w:r>
      <w:r>
        <w:rPr>
          <w:sz w:val="24"/>
        </w:rPr>
        <w:t> </w:t>
      </w:r>
      <w:r w:rsidRPr="00DF54A9">
        <w:rPr>
          <w:rFonts w:ascii="Arial" w:hAnsi="Arial" w:cs="Arial"/>
          <w:sz w:val="24"/>
          <w:szCs w:val="24"/>
        </w:rPr>
        <w:t>264 StGB hinweisen.</w:t>
      </w:r>
      <w:r w:rsidR="00D70EB2">
        <w:rPr>
          <w:rFonts w:ascii="Arial" w:hAnsi="Arial" w:cs="Arial"/>
          <w:sz w:val="24"/>
          <w:szCs w:val="24"/>
        </w:rPr>
        <w:t xml:space="preserve"> </w:t>
      </w:r>
      <w:r w:rsidR="00563A5F">
        <w:rPr>
          <w:rFonts w:ascii="Arial" w:hAnsi="Arial" w:cs="Arial"/>
          <w:sz w:val="24"/>
          <w:szCs w:val="24"/>
        </w:rPr>
        <w:t>Sie machen sich strafbar, wenn Sie</w:t>
      </w:r>
    </w:p>
    <w:p w:rsidR="00D70EB2" w:rsidRDefault="00D70EB2" w:rsidP="00D70EB2">
      <w:pPr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563A5F" w:rsidRPr="000C45AC" w:rsidRDefault="000C45AC" w:rsidP="000C45AC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0C45AC">
        <w:rPr>
          <w:rFonts w:ascii="Arial" w:hAnsi="Arial" w:cs="Arial"/>
          <w:sz w:val="24"/>
          <w:szCs w:val="24"/>
        </w:rPr>
        <w:t>einer für die Bewilligung einer Subvention zuständigen Behörde oder einer anderen in das Subventionsverfahren eingeschalteten Stelle oder Person (Subventionsgeber) über subventionserhebliche Tatsachen für sich oder einen anderen unrichtige o</w:t>
      </w:r>
      <w:r w:rsidR="00D70EB2">
        <w:rPr>
          <w:rFonts w:ascii="Arial" w:hAnsi="Arial" w:cs="Arial"/>
          <w:sz w:val="24"/>
          <w:szCs w:val="24"/>
        </w:rPr>
        <w:t>der unvollständige Angaben machen</w:t>
      </w:r>
      <w:r w:rsidRPr="000C45AC">
        <w:rPr>
          <w:rFonts w:ascii="Arial" w:hAnsi="Arial" w:cs="Arial"/>
          <w:sz w:val="24"/>
          <w:szCs w:val="24"/>
        </w:rPr>
        <w:t>, die für Sie oder den anderen vorteilhaft sind,</w:t>
      </w:r>
    </w:p>
    <w:p w:rsidR="000C45AC" w:rsidRDefault="000C45AC" w:rsidP="00384C1A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0C45AC">
        <w:rPr>
          <w:rFonts w:ascii="Arial" w:hAnsi="Arial" w:cs="Arial"/>
          <w:sz w:val="24"/>
          <w:szCs w:val="24"/>
        </w:rPr>
        <w:t>einen Gegenstand oder eine Geldleistung, deren Verwendung durch Rechtsvorschriften oder durch den Subventionsgeber im Hinblick auf eine Subvention beschränkt ist, entgegen der Verwendungsbeschränkung verwenden,</w:t>
      </w:r>
    </w:p>
    <w:p w:rsidR="00D70EB2" w:rsidRPr="00D70EB2" w:rsidRDefault="00D70EB2" w:rsidP="00384C1A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70EB2">
        <w:rPr>
          <w:rFonts w:ascii="Arial" w:hAnsi="Arial" w:cs="Arial"/>
          <w:sz w:val="24"/>
          <w:szCs w:val="24"/>
        </w:rPr>
        <w:t>den Subventionsgeber entgegen den Rechtsvorschriften über die Subventionsvergabe über subventionserhebliche Tatsachen in Unkenntnis lassen oder</w:t>
      </w:r>
    </w:p>
    <w:p w:rsidR="00D70EB2" w:rsidRPr="00D70EB2" w:rsidRDefault="00D70EB2" w:rsidP="00384C1A">
      <w:pPr>
        <w:numPr>
          <w:ilvl w:val="0"/>
          <w:numId w:val="16"/>
        </w:num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D70EB2">
        <w:rPr>
          <w:rFonts w:ascii="Arial" w:hAnsi="Arial" w:cs="Arial"/>
          <w:sz w:val="24"/>
          <w:szCs w:val="24"/>
        </w:rPr>
        <w:t>in einem Subventionsverfahren eine durch unrichtige oder unvollständige Angaben erlangte Bescheinigung über eine Subventionsberechtigung oder über subventionserhebliche Tatsachen gebrauchen.</w:t>
      </w:r>
    </w:p>
    <w:p w:rsidR="00D70EB2" w:rsidRPr="000C45AC" w:rsidRDefault="00D70EB2" w:rsidP="00D70EB2">
      <w:pPr>
        <w:spacing w:line="300" w:lineRule="exact"/>
        <w:ind w:left="360"/>
        <w:jc w:val="both"/>
        <w:rPr>
          <w:rFonts w:ascii="Arial" w:hAnsi="Arial" w:cs="Arial"/>
          <w:sz w:val="24"/>
          <w:szCs w:val="24"/>
        </w:rPr>
      </w:pPr>
    </w:p>
    <w:p w:rsidR="00384C1A" w:rsidRPr="00DF54A9" w:rsidRDefault="00384C1A" w:rsidP="00D70EB2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eine Strafbarkeit ist es nicht erforderlich, dass Sie die Zuwendung für sich selbst beantragt haben oder dass die beantragte Zuwendung tatsächlich gewährt wird.</w:t>
      </w:r>
    </w:p>
    <w:p w:rsidR="005C7D60" w:rsidRPr="004610D7" w:rsidRDefault="005C7D60">
      <w:pPr>
        <w:pStyle w:val="Textkrper-Zeileneinzug"/>
        <w:ind w:left="0"/>
        <w:rPr>
          <w:rFonts w:ascii="Arial" w:hAnsi="Arial" w:cs="Arial"/>
        </w:rPr>
      </w:pPr>
    </w:p>
    <w:p w:rsidR="00384C1A" w:rsidRPr="004610D7" w:rsidRDefault="00384C1A">
      <w:pPr>
        <w:pStyle w:val="Textkrper-Zeileneinzug"/>
        <w:ind w:left="0"/>
        <w:rPr>
          <w:rFonts w:ascii="Arial" w:hAnsi="Arial" w:cs="Arial"/>
        </w:rPr>
      </w:pPr>
    </w:p>
    <w:p w:rsidR="005C7D60" w:rsidRPr="000514D9" w:rsidRDefault="000514D9" w:rsidP="00D70EB2">
      <w:pPr>
        <w:rPr>
          <w:rFonts w:ascii="Arial" w:hAnsi="Arial" w:cs="Arial"/>
          <w:b/>
          <w:bCs/>
          <w:sz w:val="24"/>
          <w:u w:val="single"/>
        </w:rPr>
      </w:pPr>
      <w:r w:rsidRPr="000514D9">
        <w:rPr>
          <w:rFonts w:ascii="Arial" w:hAnsi="Arial" w:cs="Arial"/>
          <w:b/>
          <w:bCs/>
          <w:sz w:val="24"/>
          <w:u w:val="single"/>
        </w:rPr>
        <w:t>Erklärung gem. Nr. 3.7</w:t>
      </w:r>
      <w:r w:rsidR="005C7D60" w:rsidRPr="000514D9">
        <w:rPr>
          <w:rFonts w:ascii="Arial" w:hAnsi="Arial" w:cs="Arial"/>
          <w:b/>
          <w:bCs/>
          <w:sz w:val="24"/>
          <w:u w:val="single"/>
        </w:rPr>
        <w:t xml:space="preserve"> der VV zur LHO</w:t>
      </w:r>
    </w:p>
    <w:p w:rsidR="005C7D60" w:rsidRDefault="005C7D60">
      <w:pPr>
        <w:pStyle w:val="Textkrper-Zeileneinzug"/>
        <w:ind w:left="0"/>
        <w:rPr>
          <w:b/>
          <w:bCs/>
          <w:u w:val="single"/>
        </w:rPr>
      </w:pPr>
    </w:p>
    <w:p w:rsidR="005C7D60" w:rsidRPr="000514D9" w:rsidRDefault="005C7D60" w:rsidP="00D70EB2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0514D9">
        <w:rPr>
          <w:rFonts w:ascii="Arial" w:hAnsi="Arial" w:cs="Arial"/>
          <w:sz w:val="24"/>
          <w:szCs w:val="24"/>
        </w:rPr>
        <w:t xml:space="preserve">Die Subventionserheblichkeit der </w:t>
      </w:r>
      <w:r w:rsidR="00C83C58">
        <w:rPr>
          <w:rFonts w:ascii="Arial" w:hAnsi="Arial" w:cs="Arial"/>
          <w:sz w:val="24"/>
          <w:szCs w:val="24"/>
        </w:rPr>
        <w:t xml:space="preserve">vorstehend aufgeführten </w:t>
      </w:r>
      <w:r w:rsidRPr="000514D9">
        <w:rPr>
          <w:rFonts w:ascii="Arial" w:hAnsi="Arial" w:cs="Arial"/>
          <w:sz w:val="24"/>
          <w:szCs w:val="24"/>
        </w:rPr>
        <w:t>Tatsachen und die Strafbarkeit eines Subventionsbetruges nach §</w:t>
      </w:r>
      <w:r w:rsidR="00203344">
        <w:rPr>
          <w:sz w:val="24"/>
        </w:rPr>
        <w:t> </w:t>
      </w:r>
      <w:r w:rsidRPr="000514D9">
        <w:rPr>
          <w:rFonts w:ascii="Arial" w:hAnsi="Arial" w:cs="Arial"/>
          <w:sz w:val="24"/>
          <w:szCs w:val="24"/>
        </w:rPr>
        <w:t xml:space="preserve">264 StGB sind </w:t>
      </w:r>
      <w:r w:rsidR="002F3603">
        <w:rPr>
          <w:rFonts w:ascii="Arial" w:hAnsi="Arial" w:cs="Arial"/>
          <w:sz w:val="24"/>
          <w:szCs w:val="24"/>
        </w:rPr>
        <w:t xml:space="preserve">mir </w:t>
      </w:r>
      <w:r w:rsidRPr="000514D9">
        <w:rPr>
          <w:rFonts w:ascii="Arial" w:hAnsi="Arial" w:cs="Arial"/>
          <w:sz w:val="24"/>
          <w:szCs w:val="24"/>
        </w:rPr>
        <w:t>bekannt.</w:t>
      </w:r>
    </w:p>
    <w:p w:rsidR="005C7D60" w:rsidRPr="00E23130" w:rsidRDefault="005C7D60">
      <w:pPr>
        <w:pStyle w:val="Textkrper-Zeileneinzug"/>
        <w:ind w:left="705"/>
        <w:rPr>
          <w:rFonts w:ascii="Arial" w:hAnsi="Arial" w:cs="Arial"/>
        </w:rPr>
      </w:pPr>
    </w:p>
    <w:p w:rsidR="005C7D60" w:rsidRPr="00E23130" w:rsidRDefault="005C7D60">
      <w:pPr>
        <w:pStyle w:val="Textkrper-Zeileneinzug"/>
        <w:ind w:left="705"/>
        <w:rPr>
          <w:rFonts w:ascii="Arial" w:hAnsi="Arial" w:cs="Arial"/>
        </w:rPr>
      </w:pPr>
    </w:p>
    <w:p w:rsidR="00420F37" w:rsidRDefault="00420F37" w:rsidP="00420F37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420F37" w:rsidRDefault="00420F37" w:rsidP="00420F37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420F37" w:rsidRDefault="00420F37" w:rsidP="00420F37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420F37" w:rsidRDefault="00420F37" w:rsidP="00420F37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420F37" w:rsidRPr="00C23180" w:rsidRDefault="00420F37" w:rsidP="00420F37">
      <w:pPr>
        <w:widowControl w:val="0"/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</w:rPr>
      </w:pPr>
    </w:p>
    <w:p w:rsidR="00420F37" w:rsidRPr="00C23180" w:rsidRDefault="00420F37" w:rsidP="00420F37">
      <w:pPr>
        <w:widowControl w:val="0"/>
        <w:autoSpaceDE w:val="0"/>
        <w:autoSpaceDN w:val="0"/>
        <w:adjustRightInd w:val="0"/>
        <w:ind w:left="9" w:right="19"/>
        <w:rPr>
          <w:rFonts w:ascii="Arial" w:hAnsi="Arial" w:cs="Arial"/>
        </w:rPr>
      </w:pPr>
    </w:p>
    <w:p w:rsidR="00420F37" w:rsidRPr="00C23180" w:rsidRDefault="00420F37" w:rsidP="00420F37">
      <w:pPr>
        <w:widowControl w:val="0"/>
        <w:autoSpaceDE w:val="0"/>
        <w:autoSpaceDN w:val="0"/>
        <w:adjustRightInd w:val="0"/>
        <w:ind w:left="9" w:right="19"/>
        <w:rPr>
          <w:rFonts w:ascii="Arial" w:hAnsi="Arial" w:cs="Arial"/>
        </w:rPr>
      </w:pPr>
    </w:p>
    <w:tbl>
      <w:tblPr>
        <w:tblW w:w="0" w:type="auto"/>
        <w:tblInd w:w="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20F37" w:rsidRPr="00C23180" w:rsidTr="00E602D4">
        <w:tc>
          <w:tcPr>
            <w:tcW w:w="4606" w:type="dxa"/>
            <w:shd w:val="clear" w:color="auto" w:fill="auto"/>
          </w:tcPr>
          <w:p w:rsidR="00420F37" w:rsidRPr="00C23180" w:rsidRDefault="00420F37" w:rsidP="00E602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20F37" w:rsidRPr="00C23180" w:rsidRDefault="00420F37" w:rsidP="00E602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</w:rPr>
            </w:pPr>
          </w:p>
        </w:tc>
      </w:tr>
      <w:tr w:rsidR="00420F37" w:rsidRPr="00C23180" w:rsidTr="00E602D4">
        <w:tc>
          <w:tcPr>
            <w:tcW w:w="4606" w:type="dxa"/>
            <w:shd w:val="clear" w:color="auto" w:fill="auto"/>
          </w:tcPr>
          <w:p w:rsidR="00420F37" w:rsidRPr="00420F37" w:rsidRDefault="00420F37" w:rsidP="00E602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  <w:i/>
                <w:sz w:val="24"/>
              </w:rPr>
            </w:pPr>
            <w:r w:rsidRPr="00420F37">
              <w:rPr>
                <w:rFonts w:ascii="Arial" w:hAnsi="Arial" w:cs="Arial"/>
                <w:i/>
                <w:sz w:val="24"/>
              </w:rPr>
              <w:t>Ort, Datum</w:t>
            </w:r>
          </w:p>
        </w:tc>
        <w:tc>
          <w:tcPr>
            <w:tcW w:w="4606" w:type="dxa"/>
            <w:shd w:val="clear" w:color="auto" w:fill="auto"/>
          </w:tcPr>
          <w:p w:rsidR="00420F37" w:rsidRPr="00420F37" w:rsidRDefault="00420F37" w:rsidP="00E602D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Arial" w:hAnsi="Arial" w:cs="Arial"/>
                <w:i/>
                <w:sz w:val="24"/>
              </w:rPr>
            </w:pPr>
            <w:r w:rsidRPr="00420F37">
              <w:rPr>
                <w:rFonts w:ascii="Arial" w:hAnsi="Arial" w:cs="Arial"/>
                <w:i/>
                <w:sz w:val="24"/>
              </w:rPr>
              <w:t>rechtsverbindliche Unterschrift</w:t>
            </w:r>
          </w:p>
        </w:tc>
      </w:tr>
    </w:tbl>
    <w:p w:rsidR="005C7D60" w:rsidRPr="00E23130" w:rsidRDefault="005C7D60" w:rsidP="00420F37">
      <w:pPr>
        <w:pStyle w:val="Textkrper-Zeileneinzug"/>
        <w:ind w:left="0"/>
        <w:rPr>
          <w:rFonts w:ascii="Arial" w:hAnsi="Arial" w:cs="Arial"/>
        </w:rPr>
      </w:pPr>
    </w:p>
    <w:sectPr w:rsidR="005C7D60" w:rsidRPr="00E23130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EF" w:rsidRDefault="00FF07EF">
      <w:r>
        <w:separator/>
      </w:r>
    </w:p>
  </w:endnote>
  <w:endnote w:type="continuationSeparator" w:id="0">
    <w:p w:rsidR="00FF07EF" w:rsidRDefault="00FF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CE" w:rsidRDefault="001F42CE" w:rsidP="00DF54A9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20F3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EF" w:rsidRDefault="00FF07EF">
      <w:r>
        <w:separator/>
      </w:r>
    </w:p>
  </w:footnote>
  <w:footnote w:type="continuationSeparator" w:id="0">
    <w:p w:rsidR="00FF07EF" w:rsidRDefault="00FF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2E2"/>
    <w:multiLevelType w:val="hybridMultilevel"/>
    <w:tmpl w:val="E93C63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E524D"/>
    <w:multiLevelType w:val="hybridMultilevel"/>
    <w:tmpl w:val="4878A87C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20D7F5C"/>
    <w:multiLevelType w:val="hybridMultilevel"/>
    <w:tmpl w:val="B6CA1484"/>
    <w:lvl w:ilvl="0" w:tplc="914EF1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C80286">
      <w:numFmt w:val="none"/>
      <w:lvlText w:val=""/>
      <w:lvlJc w:val="left"/>
      <w:pPr>
        <w:tabs>
          <w:tab w:val="num" w:pos="360"/>
        </w:tabs>
      </w:pPr>
    </w:lvl>
    <w:lvl w:ilvl="2" w:tplc="2CF2A8B8">
      <w:numFmt w:val="none"/>
      <w:lvlText w:val=""/>
      <w:lvlJc w:val="left"/>
      <w:pPr>
        <w:tabs>
          <w:tab w:val="num" w:pos="360"/>
        </w:tabs>
      </w:pPr>
    </w:lvl>
    <w:lvl w:ilvl="3" w:tplc="3AD67BAE">
      <w:numFmt w:val="none"/>
      <w:lvlText w:val=""/>
      <w:lvlJc w:val="left"/>
      <w:pPr>
        <w:tabs>
          <w:tab w:val="num" w:pos="360"/>
        </w:tabs>
      </w:pPr>
    </w:lvl>
    <w:lvl w:ilvl="4" w:tplc="46DA83DE">
      <w:numFmt w:val="none"/>
      <w:lvlText w:val=""/>
      <w:lvlJc w:val="left"/>
      <w:pPr>
        <w:tabs>
          <w:tab w:val="num" w:pos="360"/>
        </w:tabs>
      </w:pPr>
    </w:lvl>
    <w:lvl w:ilvl="5" w:tplc="719612B4">
      <w:numFmt w:val="none"/>
      <w:lvlText w:val=""/>
      <w:lvlJc w:val="left"/>
      <w:pPr>
        <w:tabs>
          <w:tab w:val="num" w:pos="360"/>
        </w:tabs>
      </w:pPr>
    </w:lvl>
    <w:lvl w:ilvl="6" w:tplc="FF9486D8">
      <w:numFmt w:val="none"/>
      <w:lvlText w:val=""/>
      <w:lvlJc w:val="left"/>
      <w:pPr>
        <w:tabs>
          <w:tab w:val="num" w:pos="360"/>
        </w:tabs>
      </w:pPr>
    </w:lvl>
    <w:lvl w:ilvl="7" w:tplc="6F101206">
      <w:numFmt w:val="none"/>
      <w:lvlText w:val=""/>
      <w:lvlJc w:val="left"/>
      <w:pPr>
        <w:tabs>
          <w:tab w:val="num" w:pos="360"/>
        </w:tabs>
      </w:pPr>
    </w:lvl>
    <w:lvl w:ilvl="8" w:tplc="E21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B83220"/>
    <w:multiLevelType w:val="multilevel"/>
    <w:tmpl w:val="6F42936E"/>
    <w:lvl w:ilvl="0">
      <w:start w:val="3"/>
      <w:numFmt w:val="decimal"/>
      <w:lvlText w:val="%1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1">
      <w:start w:val="66"/>
      <w:numFmt w:val="decimal"/>
      <w:lvlText w:val="%1.%2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074" w:hanging="10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074" w:hanging="10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34" w:hanging="1434"/>
      </w:pPr>
      <w:rPr>
        <w:rFonts w:hint="default"/>
      </w:rPr>
    </w:lvl>
  </w:abstractNum>
  <w:abstractNum w:abstractNumId="4">
    <w:nsid w:val="247F53E6"/>
    <w:multiLevelType w:val="multilevel"/>
    <w:tmpl w:val="ED2A1B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6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2D085545"/>
    <w:multiLevelType w:val="hybridMultilevel"/>
    <w:tmpl w:val="F61409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666C2"/>
    <w:multiLevelType w:val="multilevel"/>
    <w:tmpl w:val="EA901CE2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21"/>
      <w:numFmt w:val="decimal"/>
      <w:lvlText w:val="%1.%2"/>
      <w:lvlJc w:val="left"/>
      <w:pPr>
        <w:tabs>
          <w:tab w:val="num" w:pos="2610"/>
        </w:tabs>
        <w:ind w:left="26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30CD694A"/>
    <w:multiLevelType w:val="multilevel"/>
    <w:tmpl w:val="EA901CE2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21"/>
      <w:numFmt w:val="decimal"/>
      <w:lvlText w:val="%1.%2"/>
      <w:lvlJc w:val="left"/>
      <w:pPr>
        <w:tabs>
          <w:tab w:val="num" w:pos="2610"/>
        </w:tabs>
        <w:ind w:left="26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31345931"/>
    <w:multiLevelType w:val="hybridMultilevel"/>
    <w:tmpl w:val="990A982E"/>
    <w:lvl w:ilvl="0" w:tplc="7A883466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49DB0DE7"/>
    <w:multiLevelType w:val="multilevel"/>
    <w:tmpl w:val="00EE299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31"/>
      <w:numFmt w:val="decimal"/>
      <w:lvlText w:val="%1.%2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4A0E3A2E"/>
    <w:multiLevelType w:val="hybridMultilevel"/>
    <w:tmpl w:val="5680E2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13A17"/>
    <w:multiLevelType w:val="multilevel"/>
    <w:tmpl w:val="C5ACD3E0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149DF"/>
    <w:multiLevelType w:val="multilevel"/>
    <w:tmpl w:val="00EE299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31"/>
      <w:numFmt w:val="decimal"/>
      <w:lvlText w:val="%1.%2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5B105167"/>
    <w:multiLevelType w:val="hybridMultilevel"/>
    <w:tmpl w:val="43BAC9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F64BA"/>
    <w:multiLevelType w:val="multilevel"/>
    <w:tmpl w:val="FF203CE4"/>
    <w:lvl w:ilvl="0">
      <w:start w:val="3"/>
      <w:numFmt w:val="decimal"/>
      <w:lvlText w:val="%1"/>
      <w:lvlJc w:val="left"/>
      <w:pPr>
        <w:tabs>
          <w:tab w:val="num" w:pos="1410"/>
        </w:tabs>
        <w:ind w:left="1044" w:hanging="1044"/>
      </w:pPr>
      <w:rPr>
        <w:rFonts w:hint="default"/>
      </w:rPr>
    </w:lvl>
    <w:lvl w:ilvl="1">
      <w:start w:val="66"/>
      <w:numFmt w:val="decimal"/>
      <w:lvlText w:val="%1.%2"/>
      <w:lvlJc w:val="left"/>
      <w:pPr>
        <w:tabs>
          <w:tab w:val="num" w:pos="2490"/>
        </w:tabs>
        <w:ind w:left="2124" w:hanging="10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204" w:hanging="10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0"/>
        </w:tabs>
        <w:ind w:left="4284" w:hanging="10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30"/>
        </w:tabs>
        <w:ind w:left="5364" w:hanging="10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10"/>
        </w:tabs>
        <w:ind w:left="6444" w:hanging="104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554" w:hanging="10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8634" w:hanging="10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074" w:hanging="1434"/>
      </w:pPr>
      <w:rPr>
        <w:rFonts w:hint="default"/>
      </w:rPr>
    </w:lvl>
  </w:abstractNum>
  <w:abstractNum w:abstractNumId="15">
    <w:nsid w:val="5BE3629F"/>
    <w:multiLevelType w:val="hybridMultilevel"/>
    <w:tmpl w:val="7898F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E575E1"/>
    <w:multiLevelType w:val="hybridMultilevel"/>
    <w:tmpl w:val="F82099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6E011E"/>
    <w:multiLevelType w:val="multilevel"/>
    <w:tmpl w:val="EA901CE2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621"/>
      <w:numFmt w:val="decimal"/>
      <w:lvlText w:val="%1.%2"/>
      <w:lvlJc w:val="left"/>
      <w:pPr>
        <w:tabs>
          <w:tab w:val="num" w:pos="2610"/>
        </w:tabs>
        <w:ind w:left="26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0"/>
        </w:tabs>
        <w:ind w:left="42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7FDE46F0"/>
    <w:multiLevelType w:val="multilevel"/>
    <w:tmpl w:val="63EA7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514D9"/>
    <w:rsid w:val="00072196"/>
    <w:rsid w:val="00087D9E"/>
    <w:rsid w:val="000C45AC"/>
    <w:rsid w:val="000E15DD"/>
    <w:rsid w:val="00125677"/>
    <w:rsid w:val="001A176F"/>
    <w:rsid w:val="001A1D45"/>
    <w:rsid w:val="001F42CE"/>
    <w:rsid w:val="00203344"/>
    <w:rsid w:val="0022530D"/>
    <w:rsid w:val="002C3377"/>
    <w:rsid w:val="002D5F54"/>
    <w:rsid w:val="002E69DD"/>
    <w:rsid w:val="002F3603"/>
    <w:rsid w:val="003701A6"/>
    <w:rsid w:val="00384C1A"/>
    <w:rsid w:val="003F39DA"/>
    <w:rsid w:val="00420F37"/>
    <w:rsid w:val="00436AC6"/>
    <w:rsid w:val="004610D7"/>
    <w:rsid w:val="004D1F59"/>
    <w:rsid w:val="004D4C6C"/>
    <w:rsid w:val="00512E8D"/>
    <w:rsid w:val="00563A5F"/>
    <w:rsid w:val="005C268A"/>
    <w:rsid w:val="005C7D60"/>
    <w:rsid w:val="005D7FB5"/>
    <w:rsid w:val="0060231E"/>
    <w:rsid w:val="006674B6"/>
    <w:rsid w:val="006B3C6C"/>
    <w:rsid w:val="006F322D"/>
    <w:rsid w:val="0071764B"/>
    <w:rsid w:val="007F2400"/>
    <w:rsid w:val="008B266C"/>
    <w:rsid w:val="008B59F6"/>
    <w:rsid w:val="009718CF"/>
    <w:rsid w:val="00977399"/>
    <w:rsid w:val="009813AB"/>
    <w:rsid w:val="00A133E3"/>
    <w:rsid w:val="00A44CE0"/>
    <w:rsid w:val="00AF191A"/>
    <w:rsid w:val="00AF209E"/>
    <w:rsid w:val="00AF54AD"/>
    <w:rsid w:val="00B160D5"/>
    <w:rsid w:val="00BC6C9E"/>
    <w:rsid w:val="00C15673"/>
    <w:rsid w:val="00C65B0D"/>
    <w:rsid w:val="00C83C58"/>
    <w:rsid w:val="00CB5595"/>
    <w:rsid w:val="00CD2CBA"/>
    <w:rsid w:val="00CF2D47"/>
    <w:rsid w:val="00D17BCC"/>
    <w:rsid w:val="00D34CA0"/>
    <w:rsid w:val="00D627C9"/>
    <w:rsid w:val="00D70EB2"/>
    <w:rsid w:val="00D76531"/>
    <w:rsid w:val="00D851C0"/>
    <w:rsid w:val="00DD2E9A"/>
    <w:rsid w:val="00DE241C"/>
    <w:rsid w:val="00DF54A9"/>
    <w:rsid w:val="00E23130"/>
    <w:rsid w:val="00E34EDB"/>
    <w:rsid w:val="00E55BE4"/>
    <w:rsid w:val="00E8613C"/>
    <w:rsid w:val="00EC72B0"/>
    <w:rsid w:val="00ED0CC1"/>
    <w:rsid w:val="00ED5898"/>
    <w:rsid w:val="00F25FA3"/>
    <w:rsid w:val="00F44B86"/>
    <w:rsid w:val="00F65CF7"/>
    <w:rsid w:val="00F828AA"/>
    <w:rsid w:val="00F9002C"/>
    <w:rsid w:val="00FF07E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1080"/>
      <w:jc w:val="both"/>
    </w:pPr>
    <w:rPr>
      <w:sz w:val="24"/>
    </w:rPr>
  </w:style>
  <w:style w:type="paragraph" w:styleId="Textkrper-Einzug2">
    <w:name w:val="Body Text Indent 2"/>
    <w:basedOn w:val="Standard"/>
    <w:pPr>
      <w:ind w:left="708" w:firstLine="708"/>
      <w:jc w:val="both"/>
    </w:pPr>
    <w:rPr>
      <w:sz w:val="24"/>
    </w:rPr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Textkrper2">
    <w:name w:val="Body Text 2"/>
    <w:basedOn w:val="Standard"/>
    <w:pPr>
      <w:jc w:val="both"/>
    </w:pPr>
    <w:rPr>
      <w:b/>
      <w:sz w:val="24"/>
    </w:rPr>
  </w:style>
  <w:style w:type="paragraph" w:customStyle="1" w:styleId="Verfgung">
    <w:name w:val="Verfügung"/>
    <w:basedOn w:val="Standard"/>
    <w:next w:val="Standard"/>
    <w:autoRedefine/>
    <w:pPr>
      <w:numPr>
        <w:numId w:val="9"/>
      </w:numPr>
      <w:ind w:hanging="567"/>
    </w:pPr>
    <w:rPr>
      <w:sz w:val="24"/>
      <w:szCs w:val="24"/>
    </w:rPr>
  </w:style>
  <w:style w:type="paragraph" w:styleId="Kopfzeile">
    <w:name w:val="header"/>
    <w:basedOn w:val="Standard"/>
    <w:rsid w:val="00DF54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54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54A9"/>
  </w:style>
  <w:style w:type="paragraph" w:styleId="Sprechblasentext">
    <w:name w:val="Balloon Text"/>
    <w:basedOn w:val="Standard"/>
    <w:semiHidden/>
    <w:rsid w:val="00EC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1080"/>
      <w:jc w:val="both"/>
    </w:pPr>
    <w:rPr>
      <w:sz w:val="24"/>
    </w:rPr>
  </w:style>
  <w:style w:type="paragraph" w:styleId="Textkrper-Einzug2">
    <w:name w:val="Body Text Indent 2"/>
    <w:basedOn w:val="Standard"/>
    <w:pPr>
      <w:ind w:left="708" w:firstLine="708"/>
      <w:jc w:val="both"/>
    </w:pPr>
    <w:rPr>
      <w:sz w:val="24"/>
    </w:rPr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Textkrper2">
    <w:name w:val="Body Text 2"/>
    <w:basedOn w:val="Standard"/>
    <w:pPr>
      <w:jc w:val="both"/>
    </w:pPr>
    <w:rPr>
      <w:b/>
      <w:sz w:val="24"/>
    </w:rPr>
  </w:style>
  <w:style w:type="paragraph" w:customStyle="1" w:styleId="Verfgung">
    <w:name w:val="Verfügung"/>
    <w:basedOn w:val="Standard"/>
    <w:next w:val="Standard"/>
    <w:autoRedefine/>
    <w:pPr>
      <w:numPr>
        <w:numId w:val="9"/>
      </w:numPr>
      <w:ind w:hanging="567"/>
    </w:pPr>
    <w:rPr>
      <w:sz w:val="24"/>
      <w:szCs w:val="24"/>
    </w:rPr>
  </w:style>
  <w:style w:type="paragraph" w:styleId="Kopfzeile">
    <w:name w:val="header"/>
    <w:basedOn w:val="Standard"/>
    <w:rsid w:val="00DF54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54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54A9"/>
  </w:style>
  <w:style w:type="paragraph" w:styleId="Sprechblasentext">
    <w:name w:val="Balloon Text"/>
    <w:basedOn w:val="Standard"/>
    <w:semiHidden/>
    <w:rsid w:val="00EC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558E1254</Template>
  <TotalTime>0</TotalTime>
  <Pages>2</Pages>
  <Words>461</Words>
  <Characters>3268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x zum Zuwendungsbescheid vom</vt:lpstr>
    </vt:vector>
  </TitlesOfParts>
  <Company>Bezirksregierung Duesseldorf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x zum Zuwendungsbescheid vom</dc:title>
  <dc:creator>Michael Grimmig</dc:creator>
  <cp:lastModifiedBy>Nowotsch, Fabian</cp:lastModifiedBy>
  <cp:revision>5</cp:revision>
  <cp:lastPrinted>2013-10-15T07:38:00Z</cp:lastPrinted>
  <dcterms:created xsi:type="dcterms:W3CDTF">2016-12-07T08:57:00Z</dcterms:created>
  <dcterms:modified xsi:type="dcterms:W3CDTF">2017-06-27T12:01:00Z</dcterms:modified>
</cp:coreProperties>
</file>