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D4" w:rsidRDefault="00FE5204">
      <w:pPr>
        <w:pStyle w:val="berschrift1"/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715000" cy="1600200"/>
                <wp:effectExtent l="17780" t="0" r="10795" b="4445"/>
                <wp:docPr id="6" name="Zeichenbereich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5715000" cy="125730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39999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7D4" w:rsidRDefault="003F37D4">
                              <w:pPr>
                                <w:jc w:val="center"/>
                              </w:pPr>
                            </w:p>
                            <w:p w:rsidR="003F37D4" w:rsidRDefault="00A661AB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(Schule)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3F37D4" w:rsidRDefault="003F37D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3F37D4" w:rsidRDefault="003F37D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3F37D4" w:rsidRDefault="00A661AB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(Schulleiter/in)</w:t>
                              </w:r>
                            </w:p>
                            <w:p w:rsidR="003F37D4" w:rsidRDefault="003F37D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3F37D4" w:rsidRDefault="00A661AB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6" o:spid="_x0000_s1026" editas="canvas" style="width:450pt;height:126pt;mso-position-horizontal-relative:char;mso-position-vertical-relative:line" coordsize="5715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ArcgIAACYFAAAOAAAAZHJzL2Uyb0RvYy54bWysVF1v2yAUfZ+0/4B4X+ykydJacaouXadJ&#10;3YfU7gdcY2yjYWBAYne/fhdw0nR725ZIGLiHw7lfbK7HXpIDt05oVdL5LKeEK6ZrodqSfnu8e3NJ&#10;ifOgapBa8ZI+cUevt69fbQZT8IXutKy5JUiiXDGYknbemyLLHOt4D26mDVdobLTtwePStlltYUD2&#10;XmaLPH+bDdrWxmrGncPd22Sk28jfNJz5L03juCeypKjNx9HGsQpjtt1A0VownWCTDPgLFT0IhZee&#10;qG7BA9lb8QdVL5jVTjd+xnSf6aYRjEcf0Jt5/ps3O1AHcNEZhtE5CsTZf+St2qBb6TshJUYjQ/Yi&#10;7IXvgPnhwSzVS1DaidgJMxhMoDOnVLp/k/jQgeHRc1ewz4evloga64sSBT2W0SMfPXmnR7IOGQx3&#10;I+jBIMyPuB2QQbAz95p9d0TpXQeq5TfW6qHjUKO6eTiJHpyOJh4XSKrhk67xGth7HYnGxvaBEBNG&#10;kB0r6QkZ5suLfCqhoIehZbWer3LcJCwAFqv1hMigOHIY6/wHrnsSJiW1WKPxDjjcOx80QXGERB+0&#10;FHVITlzYttpJSw6A9bzLwz+dlaaDtHtxhb/oG/qf4JHTnfNIRQbUd5Wv0vkXxulUokNngj9J1wtY&#10;Lzy2rhR9SS9PIChCeN+rGg9A4UHINEenQg3FeIcQp2D7sRoRGJJQ6foJI291alF8UnDSafuTkgHb&#10;s6Tuxx4sp0R+VJi9q/lyGfo5Lpar9QIX9txSnVtAMaQqqackTXc+vQF7Y0Xb4U2pXpS+wYw3Iqbh&#10;WdWkG8s7zmIvxphOD0fo9vN1RD0/b9tfAAAA//8DAFBLAwQUAAYACAAAACEA3yh+utwAAAAFAQAA&#10;DwAAAGRycy9kb3ducmV2LnhtbEyPQUvDQBCF74L/YRnBm9011NrGbIoIiuhBrYFet9lpspidDdlt&#10;E/31jl708uDxhve+KdaT78QRh+gCabicKRBIdbCOGg3V+/3FEkRMhqzpAqGGT4ywLk9PCpPbMNIb&#10;HjepEVxCMTca2pT6XMpYt+hNnIUeibN9GLxJbIdG2sGMXO47mSm1kN444oXW9HjXYv2xOXgN82zf&#10;LV8fFs9fj1U1Pm3n7lq9OK3Pz6bbGxAJp/R3DD/4jA4lM+3CgWwUnQZ+JP0qZyul2O40ZFeZAlkW&#10;8j99+Q0AAP//AwBQSwECLQAUAAYACAAAACEAtoM4kv4AAADhAQAAEwAAAAAAAAAAAAAAAAAAAAAA&#10;W0NvbnRlbnRfVHlwZXNdLnhtbFBLAQItABQABgAIAAAAIQA4/SH/1gAAAJQBAAALAAAAAAAAAAAA&#10;AAAAAC8BAABfcmVscy8ucmVsc1BLAQItABQABgAIAAAAIQALTaArcgIAACYFAAAOAAAAAAAAAAAA&#10;AAAAAC4CAABkcnMvZTJvRG9jLnhtbFBLAQItABQABgAIAAAAIQDfKH663AAAAAUBAAAPAAAAAAAA&#10;AAAAAAAAAMw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600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1143;width:57150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LOtwAAAANoAAAAPAAAAZHJzL2Rvd25yZXYueG1sRE/dasIw&#10;FL4XfIdwhN3ITOfFkGoUJwwKgmPqAxyas6Zrc1KTWOvbL8LAq8PH93tWm8G2oicfascK3mYZCOLS&#10;6ZorBefT5+sCRIjIGlvHpOBOATbr8WiFuXY3/qb+GCuRQjjkqMDE2OVShtKQxTBzHXHifpy3GBP0&#10;ldQebynctnKeZe/SYs2pwWBHO0Nlc7xaBU19CMXXx724/vpuezmYfj9teqVeJsN2CSLSEJ/if3eh&#10;03x4vPK4cv0HAAD//wMAUEsBAi0AFAAGAAgAAAAhANvh9svuAAAAhQEAABMAAAAAAAAAAAAAAAAA&#10;AAAAAFtDb250ZW50X1R5cGVzXS54bWxQSwECLQAUAAYACAAAACEAWvQsW78AAAAVAQAACwAAAAAA&#10;AAAAAAAAAAAfAQAAX3JlbHMvLnJlbHNQSwECLQAUAAYACAAAACEADvCzrcAAAADaAAAADwAAAAAA&#10;AAAAAAAAAAAHAgAAZHJzL2Rvd25yZXYueG1sUEsFBgAAAAADAAMAtwAAAPQCAAAAAA==&#10;" fillcolor="silver" strokeweight="1.5pt">
                  <v:fill opacity="26214f"/>
                  <v:textbox>
                    <w:txbxContent>
                      <w:p w:rsidR="00000000" w:rsidRDefault="00A661AB">
                        <w:pPr>
                          <w:jc w:val="center"/>
                        </w:pPr>
                      </w:p>
                      <w:p w:rsidR="00000000" w:rsidRDefault="00A661AB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(Schule)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</w:r>
                      </w:p>
                      <w:p w:rsidR="00000000" w:rsidRDefault="00A661AB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000000" w:rsidRDefault="00A661AB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000000" w:rsidRDefault="00A661AB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(Schulleiter/in)</w:t>
                        </w:r>
                      </w:p>
                      <w:p w:rsidR="00000000" w:rsidRDefault="00A661AB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000000" w:rsidRDefault="00A661AB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A661A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 die </w:t>
      </w:r>
    </w:p>
    <w:p w:rsidR="003F37D4" w:rsidRDefault="00A661A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Fachlehrerinnen und Fachlehrer</w:t>
      </w:r>
    </w:p>
    <w:p w:rsidR="003F37D4" w:rsidRDefault="00A661A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die Tätigkeiten mit gefährlichen Stoffen oder Zubereitungen durchführen</w:t>
      </w: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A661A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im Hause</w:t>
      </w:r>
    </w:p>
    <w:p w:rsidR="003F37D4" w:rsidRDefault="003F37D4">
      <w:pPr>
        <w:rPr>
          <w:rFonts w:ascii="Arial" w:hAnsi="Arial"/>
          <w:sz w:val="24"/>
        </w:rPr>
      </w:pPr>
    </w:p>
    <w:p w:rsidR="003F37D4" w:rsidRDefault="003F37D4">
      <w:pPr>
        <w:rPr>
          <w:rFonts w:ascii="Arial" w:hAnsi="Arial"/>
          <w:sz w:val="24"/>
        </w:rPr>
      </w:pPr>
    </w:p>
    <w:p w:rsidR="003F37D4" w:rsidRDefault="003F37D4">
      <w:pPr>
        <w:rPr>
          <w:rFonts w:ascii="Arial" w:hAnsi="Arial"/>
          <w:sz w:val="24"/>
        </w:rPr>
      </w:pP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A661A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Sehr geehrte Kolleginnen und Kollegen,</w:t>
      </w: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A661A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um nachprüfen zu können, ob die Bestimmungen der Gefahrstoffverordnung Anwendung finden, ist ein aktualisiertes Verzeichnis der Lehrkräfte zu führen, die Tätigkeiten mit krebserzeugenden, </w:t>
      </w:r>
      <w:proofErr w:type="spellStart"/>
      <w:r w:rsidR="00FE5204">
        <w:rPr>
          <w:rFonts w:ascii="Arial" w:hAnsi="Arial"/>
          <w:sz w:val="24"/>
        </w:rPr>
        <w:t>keimzellmutagenen</w:t>
      </w:r>
      <w:proofErr w:type="spellEnd"/>
      <w:r>
        <w:rPr>
          <w:rFonts w:ascii="Arial" w:hAnsi="Arial"/>
          <w:sz w:val="24"/>
        </w:rPr>
        <w:t xml:space="preserve"> oder </w:t>
      </w:r>
      <w:r w:rsidR="00FE5204">
        <w:rPr>
          <w:rFonts w:ascii="Arial" w:hAnsi="Arial"/>
          <w:sz w:val="24"/>
        </w:rPr>
        <w:t>reproduktionstoxischen</w:t>
      </w:r>
      <w:r>
        <w:rPr>
          <w:rFonts w:ascii="Arial" w:hAnsi="Arial"/>
          <w:sz w:val="24"/>
        </w:rPr>
        <w:t xml:space="preserve"> Stoffen bzw. Zubereitungen durchführen oder bei denen derartige Stoffe bzw. Zubereitungen entstehen oder auftreten.</w:t>
      </w: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A661A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Ich bitte Sie deshalb, diese Tätigkeiten oder den Verzicht der Durchführung im anliegenden Verzeichnis zu erklären.</w:t>
      </w: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3F37D4">
      <w:pPr>
        <w:jc w:val="both"/>
        <w:rPr>
          <w:rFonts w:ascii="Arial" w:hAnsi="Arial"/>
          <w:sz w:val="24"/>
        </w:rPr>
      </w:pPr>
    </w:p>
    <w:p w:rsidR="003F37D4" w:rsidRDefault="00A661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3F37D4" w:rsidRDefault="00A661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(Schulleiter/in)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(Datum)</w:t>
      </w:r>
    </w:p>
    <w:p w:rsidR="003F37D4" w:rsidRDefault="003F37D4">
      <w:pPr>
        <w:rPr>
          <w:rFonts w:ascii="Arial" w:hAnsi="Arial"/>
          <w:sz w:val="24"/>
        </w:rPr>
      </w:pPr>
    </w:p>
    <w:p w:rsidR="003F37D4" w:rsidRDefault="003F37D4">
      <w:pPr>
        <w:rPr>
          <w:rFonts w:ascii="Arial" w:hAnsi="Arial"/>
          <w:sz w:val="24"/>
        </w:rPr>
        <w:sectPr w:rsidR="003F37D4">
          <w:footerReference w:type="default" r:id="rId6"/>
          <w:pgSz w:w="11906" w:h="16838"/>
          <w:pgMar w:top="1418" w:right="1418" w:bottom="1134" w:left="1418" w:header="720" w:footer="720" w:gutter="0"/>
          <w:cols w:space="720"/>
        </w:sectPr>
      </w:pPr>
    </w:p>
    <w:p w:rsidR="003F37D4" w:rsidRDefault="003F37D4">
      <w:pPr>
        <w:rPr>
          <w:rFonts w:ascii="Arial" w:hAnsi="Arial"/>
          <w:sz w:val="24"/>
        </w:rPr>
      </w:pPr>
    </w:p>
    <w:tbl>
      <w:tblPr>
        <w:tblpPr w:leftFromText="142" w:rightFromText="142" w:vertAnchor="page" w:horzAnchor="margin" w:tblpXSpec="center" w:tblpY="285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2607"/>
        <w:gridCol w:w="2607"/>
        <w:gridCol w:w="2607"/>
        <w:gridCol w:w="2607"/>
      </w:tblGrid>
      <w:tr w:rsidR="003F37D4">
        <w:trPr>
          <w:trHeight w:val="371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A661AB">
            <w:pPr>
              <w:pStyle w:val="berschrift2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Name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A661AB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Arbeitsbereich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A661AB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Tätigkeit als</w:t>
            </w:r>
          </w:p>
        </w:tc>
        <w:tc>
          <w:tcPr>
            <w:tcW w:w="5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A661AB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Unterschrift</w:t>
            </w:r>
          </w:p>
        </w:tc>
      </w:tr>
      <w:tr w:rsidR="003F37D4">
        <w:trPr>
          <w:trHeight w:val="321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A661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Tätigkeiten </w:t>
            </w:r>
            <w:r>
              <w:rPr>
                <w:rFonts w:ascii="Arial" w:hAnsi="Arial"/>
                <w:b/>
                <w:color w:val="FF0000"/>
              </w:rPr>
              <w:t>mit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kmr</w:t>
            </w:r>
            <w:proofErr w:type="spellEnd"/>
            <w:r>
              <w:rPr>
                <w:rFonts w:ascii="Arial" w:hAnsi="Arial"/>
              </w:rPr>
              <w:t>-Stoffen / Zubereitungen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A661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keine</w:t>
            </w:r>
            <w:r>
              <w:rPr>
                <w:rFonts w:ascii="Arial" w:hAnsi="Arial"/>
              </w:rPr>
              <w:t xml:space="preserve"> Tätigkeiten mit </w:t>
            </w:r>
            <w:proofErr w:type="spellStart"/>
            <w:r>
              <w:rPr>
                <w:rFonts w:ascii="Arial" w:hAnsi="Arial"/>
              </w:rPr>
              <w:t>kmr</w:t>
            </w:r>
            <w:proofErr w:type="spellEnd"/>
            <w:r>
              <w:rPr>
                <w:rFonts w:ascii="Arial" w:hAnsi="Arial"/>
              </w:rPr>
              <w:t>-Stoffen / Zubereitungen</w:t>
            </w: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  <w:tr w:rsidR="003F37D4">
        <w:trPr>
          <w:trHeight w:val="427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7D4" w:rsidRDefault="003F37D4">
            <w:pPr>
              <w:jc w:val="center"/>
              <w:rPr>
                <w:rFonts w:ascii="Arial" w:hAnsi="Arial"/>
              </w:rPr>
            </w:pPr>
          </w:p>
        </w:tc>
      </w:tr>
    </w:tbl>
    <w:p w:rsidR="003F37D4" w:rsidRDefault="00A661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Verzeichnis der Lehrkräfte, die Tätigkeiten mit </w:t>
      </w:r>
      <w:proofErr w:type="spellStart"/>
      <w:r>
        <w:rPr>
          <w:rFonts w:ascii="Arial" w:hAnsi="Arial" w:cs="Arial"/>
          <w:b/>
          <w:sz w:val="28"/>
          <w:szCs w:val="28"/>
        </w:rPr>
        <w:t>kmr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-Stoffen und -Zubereitungen durchführen oder bei denen derartige Stoffe bzw. Zubereitungen entstehen oder auftreten </w:t>
      </w:r>
    </w:p>
    <w:p w:rsidR="00A661AB" w:rsidRDefault="00A661AB">
      <w:pPr>
        <w:rPr>
          <w:rFonts w:ascii="Arial" w:hAnsi="Arial"/>
          <w:sz w:val="24"/>
        </w:rPr>
      </w:pPr>
    </w:p>
    <w:sectPr w:rsidR="00A661AB">
      <w:footerReference w:type="default" r:id="rId7"/>
      <w:pgSz w:w="16838" w:h="11906" w:orient="landscape" w:code="9"/>
      <w:pgMar w:top="1418" w:right="1418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62" w:rsidRDefault="00A83C62">
      <w:r>
        <w:separator/>
      </w:r>
    </w:p>
  </w:endnote>
  <w:endnote w:type="continuationSeparator" w:id="0">
    <w:p w:rsidR="00A83C62" w:rsidRDefault="00A8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D4" w:rsidRPr="00FD7367" w:rsidRDefault="00A661AB">
    <w:pPr>
      <w:pStyle w:val="Fuzeile"/>
      <w:jc w:val="right"/>
      <w:rPr>
        <w:rFonts w:ascii="Arial" w:hAnsi="Arial" w:cs="Arial"/>
        <w:sz w:val="16"/>
        <w:szCs w:val="16"/>
      </w:rPr>
    </w:pPr>
    <w:r w:rsidRPr="00FD7367">
      <w:rPr>
        <w:sz w:val="16"/>
        <w:szCs w:val="16"/>
      </w:rPr>
      <w:tab/>
    </w:r>
    <w:r w:rsidRPr="00FD7367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D4" w:rsidRPr="00FD7367" w:rsidRDefault="00A661AB" w:rsidP="00FD7367">
    <w:pPr>
      <w:pStyle w:val="Fuzeile"/>
      <w:rPr>
        <w:rFonts w:ascii="Arial" w:hAnsi="Arial" w:cs="Arial"/>
        <w:sz w:val="16"/>
        <w:szCs w:val="16"/>
      </w:rPr>
    </w:pPr>
    <w:r w:rsidRPr="00FD7367">
      <w:rPr>
        <w:sz w:val="16"/>
        <w:szCs w:val="16"/>
      </w:rPr>
      <w:tab/>
    </w:r>
    <w:r w:rsidRPr="00FD736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62" w:rsidRDefault="00A83C62">
      <w:r>
        <w:separator/>
      </w:r>
    </w:p>
  </w:footnote>
  <w:footnote w:type="continuationSeparator" w:id="0">
    <w:p w:rsidR="00A83C62" w:rsidRDefault="00A8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04"/>
    <w:rsid w:val="00114EC4"/>
    <w:rsid w:val="003F37D4"/>
    <w:rsid w:val="00435A5A"/>
    <w:rsid w:val="00A661AB"/>
    <w:rsid w:val="00A83C62"/>
    <w:rsid w:val="00FD7367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8AF49"/>
  <w15:chartTrackingRefBased/>
  <w15:docId w15:val="{7BE2D169-DFE1-4FFB-9AB1-AFCE9AD0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4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119"/>
      </w:tabs>
      <w:overflowPunct w:val="0"/>
      <w:autoSpaceDE w:val="0"/>
      <w:autoSpaceDN w:val="0"/>
      <w:adjustRightInd w:val="0"/>
      <w:spacing w:line="240" w:lineRule="atLeast"/>
      <w:textAlignment w:val="baseline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STÄDTISCHES GYMNASIUM KALKAR</vt:lpstr>
    </vt:vector>
  </TitlesOfParts>
  <Company>mfb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STÄDTISCHES GYMNASIUM KALKAR</dc:title>
  <dc:subject/>
  <dc:creator>Manfred F. Barnhusen</dc:creator>
  <cp:keywords/>
  <cp:lastModifiedBy>S Schiewek</cp:lastModifiedBy>
  <cp:revision>4</cp:revision>
  <cp:lastPrinted>2008-08-06T09:45:00Z</cp:lastPrinted>
  <dcterms:created xsi:type="dcterms:W3CDTF">2020-06-11T11:48:00Z</dcterms:created>
  <dcterms:modified xsi:type="dcterms:W3CDTF">2020-06-13T19:15:00Z</dcterms:modified>
</cp:coreProperties>
</file>