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598B" w14:textId="77777777" w:rsidR="008019FA" w:rsidRDefault="008019FA" w:rsidP="008019FA">
      <w:pPr>
        <w:spacing w:line="360" w:lineRule="auto"/>
        <w:jc w:val="both"/>
        <w:rPr>
          <w:b/>
          <w:bCs/>
        </w:rPr>
      </w:pPr>
      <w:r>
        <w:rPr>
          <w:b/>
          <w:bCs/>
        </w:rPr>
        <w:t>Anlage 1: Infoblatt „Erasmus+ Konsortium der Bezirksregierung Düsseldorf – Internationaler Austausch“</w:t>
      </w:r>
    </w:p>
    <w:p w14:paraId="54BFDB79" w14:textId="77777777" w:rsidR="008019FA" w:rsidRDefault="008019FA" w:rsidP="008019FA">
      <w:pPr>
        <w:spacing w:line="360" w:lineRule="auto"/>
        <w:jc w:val="both"/>
        <w:rPr>
          <w:b/>
          <w:bCs/>
        </w:rPr>
      </w:pPr>
    </w:p>
    <w:p w14:paraId="5F5390B7" w14:textId="77777777" w:rsidR="008019FA" w:rsidRDefault="008019FA" w:rsidP="008019FA">
      <w:pPr>
        <w:spacing w:line="360" w:lineRule="auto"/>
        <w:jc w:val="both"/>
        <w:rPr>
          <w:b/>
          <w:bCs/>
        </w:rPr>
      </w:pPr>
      <w:r>
        <w:rPr>
          <w:b/>
          <w:bCs/>
        </w:rPr>
        <w:t>Was ist Erasmus+?</w:t>
      </w:r>
    </w:p>
    <w:p w14:paraId="23E39B91" w14:textId="77777777" w:rsidR="008019FA" w:rsidRDefault="008019FA" w:rsidP="008019FA">
      <w:pPr>
        <w:spacing w:line="360" w:lineRule="auto"/>
        <w:jc w:val="both"/>
      </w:pPr>
      <w:r>
        <w:t xml:space="preserve">Das Erasmus+ Programm der EU eröffnet Schülerinnen und Schülern sowie Lehrerinnen und Lehrern und pädagogischem Personal die Möglichkeit, Europa zu erleben. Im Vordergrund stehen Begegnungen von Menschen aus verschiedenen Kulturen und die gemeinsame Arbeit an Projekten und Bildungsthemen über Ländergrenzen hinweg. Aus den 27 Mitgliedstaaten </w:t>
      </w:r>
      <w:r w:rsidRPr="00070AE6">
        <w:rPr>
          <w:shd w:val="clear" w:color="auto" w:fill="FFFFFF" w:themeFill="background1"/>
        </w:rPr>
        <w:t>der Europäischen Union sowie</w:t>
      </w:r>
      <w:r w:rsidRPr="009E3BEB">
        <w:t xml:space="preserve"> Island, Liechtenstein, Norwegen, Nordmazedonien, Serbien und d</w:t>
      </w:r>
      <w:r>
        <w:t>ie Türkei nehmen Schulen aller Schulformen am Programm teil. W</w:t>
      </w:r>
      <w:r w:rsidRPr="003562A6">
        <w:t>eiter</w:t>
      </w:r>
      <w:r>
        <w:t xml:space="preserve">e Informationen sind abrufbar unter </w:t>
      </w:r>
      <w:hyperlink r:id="rId8" w:history="1">
        <w:r w:rsidRPr="00153995">
          <w:rPr>
            <w:rStyle w:val="Hyperlink"/>
          </w:rPr>
          <w:t>https://erasmusplus.schule/</w:t>
        </w:r>
      </w:hyperlink>
    </w:p>
    <w:p w14:paraId="6DD3D068" w14:textId="77777777" w:rsidR="008019FA" w:rsidRDefault="008019FA" w:rsidP="008019FA">
      <w:pPr>
        <w:spacing w:line="360" w:lineRule="auto"/>
        <w:jc w:val="both"/>
      </w:pPr>
    </w:p>
    <w:p w14:paraId="71EF119A" w14:textId="77777777" w:rsidR="008019FA" w:rsidRDefault="008019FA" w:rsidP="008019FA">
      <w:pPr>
        <w:spacing w:line="360" w:lineRule="auto"/>
        <w:jc w:val="both"/>
        <w:rPr>
          <w:b/>
          <w:bCs/>
        </w:rPr>
      </w:pPr>
      <w:r>
        <w:rPr>
          <w:b/>
          <w:bCs/>
        </w:rPr>
        <w:t>Was ist ein Erasmus+ Konsortium?</w:t>
      </w:r>
    </w:p>
    <w:p w14:paraId="7B832978" w14:textId="77777777" w:rsidR="008019FA" w:rsidRDefault="008019FA" w:rsidP="008019FA">
      <w:pPr>
        <w:spacing w:line="360" w:lineRule="auto"/>
        <w:jc w:val="both"/>
      </w:pPr>
      <w:r>
        <w:rPr>
          <w:bCs/>
        </w:rPr>
        <w:t>Ein Erasmus+ Konsortium ist ein Verbund von Schulen und einem leitenden Mitglied, dem „Konsortialführer“. Der Konsortialführer – der Internationale Austausch – tritt als organisie</w:t>
      </w:r>
      <w:r>
        <w:rPr>
          <w:bCs/>
        </w:rPr>
        <w:softHyphen/>
        <w:t>rende Instanz auf, nimmt ausgewählte Schulen in das Konsortium auf und begleitet diese durch das Erasmus+ Programm.</w:t>
      </w:r>
    </w:p>
    <w:p w14:paraId="71DAC96A" w14:textId="77777777" w:rsidR="008019FA" w:rsidRDefault="008019FA" w:rsidP="008019FA">
      <w:pPr>
        <w:spacing w:line="360" w:lineRule="auto"/>
        <w:jc w:val="both"/>
        <w:rPr>
          <w:b/>
          <w:bCs/>
        </w:rPr>
      </w:pPr>
    </w:p>
    <w:p w14:paraId="716DEC34" w14:textId="77777777" w:rsidR="008019FA" w:rsidRDefault="008019FA" w:rsidP="008019FA">
      <w:pPr>
        <w:spacing w:line="360" w:lineRule="auto"/>
        <w:jc w:val="both"/>
        <w:rPr>
          <w:b/>
          <w:bCs/>
        </w:rPr>
      </w:pPr>
      <w:r>
        <w:rPr>
          <w:b/>
          <w:bCs/>
        </w:rPr>
        <w:t>Welchen Vorteil hat die Teilnahme am Konsortium des Internationalen Austauschs?</w:t>
      </w:r>
    </w:p>
    <w:p w14:paraId="210B7B1B" w14:textId="77777777" w:rsidR="008019FA" w:rsidRDefault="008019FA" w:rsidP="008019FA">
      <w:pPr>
        <w:spacing w:line="360" w:lineRule="auto"/>
        <w:jc w:val="both"/>
      </w:pPr>
      <w:r>
        <w:t>Die Konsortialschulen werden entlastet, indem der Internationale Austausch Verwaltungs</w:t>
      </w:r>
      <w:r>
        <w:softHyphen/>
        <w:t>aufgaben übernimmt. Zu diesen Aufgaben gehören die Antragstellung, die finanzielle Abwicklung, die Kommunikation und Vertragsschließung mit der Nationalen Agentur Pädagogischer Austauschdienst (NA PAD), das Berichtswesen, die Sicherung von Qualitäts</w:t>
      </w:r>
      <w:r>
        <w:softHyphen/>
        <w:t>standards sowie die Beratung der Schulen.</w:t>
      </w:r>
    </w:p>
    <w:p w14:paraId="507E8A28" w14:textId="77777777" w:rsidR="008019FA" w:rsidRDefault="008019FA" w:rsidP="008019FA">
      <w:pPr>
        <w:spacing w:line="360" w:lineRule="auto"/>
        <w:jc w:val="both"/>
      </w:pPr>
      <w:r>
        <w:t>So können sich die Schulen darauf konzentrieren, Aktivitäten für Schülerschaft und Personal zu planen und durchzuführen, mit dem langfristigen Ziel, Internationalisierung an der eigenen Schule zu implementieren. Nach zweijähriger Mitgliedschaft im Konsortium verfügen die Schulen dann über die entsprechende Erfahrung, sich selbstständig für das Erasmus+ Programm zu bewerben.</w:t>
      </w:r>
    </w:p>
    <w:p w14:paraId="21870816" w14:textId="49F0AE7F" w:rsidR="008019FA" w:rsidRDefault="008019FA" w:rsidP="008019FA">
      <w:pPr>
        <w:spacing w:line="360" w:lineRule="auto"/>
        <w:jc w:val="both"/>
      </w:pPr>
    </w:p>
    <w:p w14:paraId="3163210B" w14:textId="77777777" w:rsidR="004F4BEE" w:rsidRPr="004C4633" w:rsidRDefault="004F4BEE" w:rsidP="008019FA">
      <w:pPr>
        <w:spacing w:line="360" w:lineRule="auto"/>
        <w:jc w:val="both"/>
      </w:pPr>
    </w:p>
    <w:p w14:paraId="544DE884" w14:textId="77777777" w:rsidR="008019FA" w:rsidRDefault="008019FA" w:rsidP="008019FA">
      <w:pPr>
        <w:spacing w:line="360" w:lineRule="auto"/>
        <w:jc w:val="both"/>
        <w:rPr>
          <w:b/>
          <w:bCs/>
        </w:rPr>
      </w:pPr>
      <w:r>
        <w:rPr>
          <w:b/>
          <w:bCs/>
        </w:rPr>
        <w:lastRenderedPageBreak/>
        <w:t>Welche Schulen werden in das Konsortium des Internationalen Austauschs aufgenommen?</w:t>
      </w:r>
    </w:p>
    <w:p w14:paraId="4BDDF674" w14:textId="77777777" w:rsidR="008019FA" w:rsidRDefault="008019FA" w:rsidP="008019FA">
      <w:pPr>
        <w:spacing w:line="360" w:lineRule="auto"/>
        <w:jc w:val="both"/>
        <w:rPr>
          <w:b/>
          <w:bCs/>
        </w:rPr>
      </w:pPr>
      <w:r>
        <w:t>Als Konsortialführer verfolgt der Internationale Austausch das Ziel,</w:t>
      </w:r>
      <w:r w:rsidRPr="00FE16BD">
        <w:t xml:space="preserve"> </w:t>
      </w:r>
      <w:r>
        <w:t xml:space="preserve">mobilitätsferne </w:t>
      </w:r>
      <w:r w:rsidRPr="00DC4DF8">
        <w:t>Schulen an das</w:t>
      </w:r>
      <w:r w:rsidRPr="00FE16BD">
        <w:t xml:space="preserve"> Erasmus+ Programm heranzuführe</w:t>
      </w:r>
      <w:r>
        <w:t xml:space="preserve">n, d.h. Schulen, die aufgrund ihres </w:t>
      </w:r>
      <w:r w:rsidRPr="00862C37">
        <w:t>Standort</w:t>
      </w:r>
      <w:r>
        <w:t>es</w:t>
      </w:r>
      <w:r w:rsidRPr="00862C37">
        <w:t>, sozial</w:t>
      </w:r>
      <w:r>
        <w:softHyphen/>
      </w:r>
      <w:r w:rsidRPr="00862C37">
        <w:t>ökonomische</w:t>
      </w:r>
      <w:r>
        <w:t>r</w:t>
      </w:r>
      <w:r w:rsidRPr="00862C37">
        <w:t xml:space="preserve"> Faktoren und Faktoren, die aus lerneinschränkenden Um</w:t>
      </w:r>
      <w:r>
        <w:t>ständen ihrer Schülerschaft resultieren, benachteiligt sind.</w:t>
      </w:r>
      <w:r w:rsidRPr="00862C37">
        <w:t xml:space="preserve"> </w:t>
      </w:r>
      <w:r>
        <w:t>Voraussetzung ist folglich, dass die Schule bisher keine Aktivitäten im Rahmen des Erasmus+ Programms 2021-2027 durchführt.</w:t>
      </w:r>
    </w:p>
    <w:p w14:paraId="1D44AC90" w14:textId="77777777" w:rsidR="008019FA" w:rsidRDefault="008019FA" w:rsidP="008019FA">
      <w:pPr>
        <w:spacing w:line="360" w:lineRule="auto"/>
        <w:jc w:val="both"/>
        <w:rPr>
          <w:b/>
        </w:rPr>
      </w:pPr>
    </w:p>
    <w:p w14:paraId="6E9CE3C8" w14:textId="77777777" w:rsidR="008019FA" w:rsidRDefault="008019FA" w:rsidP="008019FA">
      <w:pPr>
        <w:spacing w:line="360" w:lineRule="auto"/>
        <w:jc w:val="both"/>
        <w:rPr>
          <w:b/>
        </w:rPr>
      </w:pPr>
      <w:r>
        <w:rPr>
          <w:b/>
        </w:rPr>
        <w:t>Überblick über f</w:t>
      </w:r>
      <w:r w:rsidRPr="00B509C1">
        <w:rPr>
          <w:b/>
        </w:rPr>
        <w:t>örderfähige Aktivitäten</w:t>
      </w:r>
      <w:r>
        <w:rPr>
          <w:b/>
        </w:rPr>
        <w:t xml:space="preserve"> </w:t>
      </w:r>
    </w:p>
    <w:p w14:paraId="13DB56D6" w14:textId="77777777" w:rsidR="008019FA" w:rsidRDefault="008019FA" w:rsidP="008019FA">
      <w:pPr>
        <w:spacing w:line="360" w:lineRule="auto"/>
        <w:jc w:val="both"/>
      </w:pPr>
      <w:r w:rsidRPr="00FE16BD">
        <w:t xml:space="preserve">Als EU-Bildungsprogramm </w:t>
      </w:r>
      <w:r>
        <w:t xml:space="preserve">fördert Erasmus+ Begegnungen mit Projektcharakter – sogenannte </w:t>
      </w:r>
      <w:r w:rsidRPr="00FE16BD">
        <w:t>Mobil</w:t>
      </w:r>
      <w:r>
        <w:t>i</w:t>
      </w:r>
      <w:r w:rsidRPr="00FE16BD">
        <w:t>täten</w:t>
      </w:r>
      <w:r>
        <w:t xml:space="preserve"> - in die Mitgliedsstaaten der EU. Aktivitäten im Rahmen von Erasmus+ sind unter Berücksichtigung inhaltlicher Prioritäten zu planen, die der Förderung von Inklusion und Vielfalt, ökologischer Nachhaltigkeit, digitaler Bildung sowie Demokratie und Teilhabe dienen.</w:t>
      </w:r>
    </w:p>
    <w:p w14:paraId="609F07DD" w14:textId="77777777" w:rsidR="008019FA" w:rsidRDefault="008019FA" w:rsidP="008019FA">
      <w:pPr>
        <w:spacing w:line="360" w:lineRule="auto"/>
        <w:jc w:val="both"/>
      </w:pPr>
      <w:r>
        <w:t>Folgende Aktivitäten werden bezuschusst:</w:t>
      </w:r>
    </w:p>
    <w:p w14:paraId="4FFD84FF" w14:textId="77777777" w:rsidR="008019FA" w:rsidRDefault="008019FA" w:rsidP="008019FA">
      <w:pPr>
        <w:spacing w:line="360" w:lineRule="auto"/>
        <w:jc w:val="both"/>
      </w:pPr>
    </w:p>
    <w:p w14:paraId="4BE41110" w14:textId="77777777" w:rsidR="008019FA" w:rsidRPr="001D1D6D" w:rsidRDefault="008019FA" w:rsidP="008019FA">
      <w:pPr>
        <w:spacing w:line="360" w:lineRule="auto"/>
        <w:jc w:val="both"/>
        <w:rPr>
          <w:u w:val="single"/>
        </w:rPr>
      </w:pPr>
      <w:r w:rsidRPr="001D1D6D">
        <w:rPr>
          <w:u w:val="single"/>
        </w:rPr>
        <w:t>A Mobilität von Lernenden</w:t>
      </w:r>
    </w:p>
    <w:p w14:paraId="076F7845" w14:textId="77777777" w:rsidR="008019FA" w:rsidRPr="009939D9" w:rsidRDefault="008019FA" w:rsidP="008019FA">
      <w:pPr>
        <w:spacing w:line="360" w:lineRule="auto"/>
        <w:jc w:val="both"/>
        <w:rPr>
          <w:b/>
          <w:bCs/>
        </w:rPr>
      </w:pPr>
      <w:r>
        <w:t>Verfügbare Formate sind</w:t>
      </w:r>
    </w:p>
    <w:p w14:paraId="5A65A04B" w14:textId="77777777" w:rsidR="008019FA" w:rsidRPr="009939D9" w:rsidRDefault="008019FA" w:rsidP="008019FA">
      <w:pPr>
        <w:numPr>
          <w:ilvl w:val="0"/>
          <w:numId w:val="13"/>
        </w:numPr>
        <w:spacing w:line="360" w:lineRule="auto"/>
        <w:jc w:val="both"/>
      </w:pPr>
      <w:r w:rsidRPr="009939D9">
        <w:t>Gruppenmobilit</w:t>
      </w:r>
      <w:r>
        <w:t>ät von Schülerinnen und Schülern begleitet durch Lehrkräfte (2 bis 30 Tage</w:t>
      </w:r>
      <w:r w:rsidRPr="009939D9">
        <w:t>)</w:t>
      </w:r>
      <w:r>
        <w:t xml:space="preserve"> </w:t>
      </w:r>
    </w:p>
    <w:p w14:paraId="07C3440D" w14:textId="77777777" w:rsidR="008019FA" w:rsidRPr="009939D9" w:rsidRDefault="008019FA" w:rsidP="008019FA">
      <w:pPr>
        <w:numPr>
          <w:ilvl w:val="0"/>
          <w:numId w:val="13"/>
        </w:numPr>
        <w:spacing w:line="360" w:lineRule="auto"/>
        <w:jc w:val="both"/>
      </w:pPr>
      <w:r>
        <w:t>Individuelle k</w:t>
      </w:r>
      <w:r w:rsidRPr="009939D9">
        <w:t>urzfristige Lernmo</w:t>
      </w:r>
      <w:r>
        <w:t xml:space="preserve">bilität von Schülerinnen und Schülern mit Schulbesuch oder im Rahmen eines Schülerpraktikums (10 bis 29 </w:t>
      </w:r>
      <w:r w:rsidRPr="009939D9">
        <w:t>Tage)</w:t>
      </w:r>
    </w:p>
    <w:p w14:paraId="6916624A" w14:textId="77777777" w:rsidR="008019FA" w:rsidRDefault="008019FA" w:rsidP="008019FA">
      <w:pPr>
        <w:numPr>
          <w:ilvl w:val="0"/>
          <w:numId w:val="13"/>
        </w:numPr>
        <w:spacing w:line="360" w:lineRule="auto"/>
        <w:jc w:val="both"/>
      </w:pPr>
      <w:r w:rsidRPr="00FF3F3E">
        <w:t>Individuelle langfristige Lernmobilität von Schülerinnen und Schülern mit Schulbesuch (30 bis 365 Tage)</w:t>
      </w:r>
    </w:p>
    <w:p w14:paraId="1AC59A3C" w14:textId="77777777" w:rsidR="008019FA" w:rsidRDefault="008019FA" w:rsidP="008019FA">
      <w:pPr>
        <w:spacing w:line="360" w:lineRule="auto"/>
        <w:jc w:val="both"/>
      </w:pPr>
    </w:p>
    <w:p w14:paraId="29BAB21C" w14:textId="77777777" w:rsidR="008019FA" w:rsidRPr="001D1D6D" w:rsidRDefault="008019FA" w:rsidP="008019FA">
      <w:pPr>
        <w:spacing w:line="360" w:lineRule="auto"/>
        <w:jc w:val="both"/>
        <w:rPr>
          <w:u w:val="single"/>
        </w:rPr>
      </w:pPr>
      <w:r w:rsidRPr="001D1D6D">
        <w:rPr>
          <w:u w:val="single"/>
        </w:rPr>
        <w:t>B Mobilität von Personal</w:t>
      </w:r>
    </w:p>
    <w:p w14:paraId="7A4FAC7E" w14:textId="77777777" w:rsidR="008019FA" w:rsidRDefault="008019FA" w:rsidP="008019FA">
      <w:pPr>
        <w:spacing w:line="360" w:lineRule="auto"/>
        <w:jc w:val="both"/>
      </w:pPr>
      <w:r>
        <w:t xml:space="preserve">Verfügbare Formate sind </w:t>
      </w:r>
    </w:p>
    <w:p w14:paraId="5D99532F" w14:textId="77777777" w:rsidR="008019FA" w:rsidRPr="00FF3F3E" w:rsidRDefault="008019FA" w:rsidP="008019FA">
      <w:pPr>
        <w:pStyle w:val="Listenabsatz"/>
        <w:numPr>
          <w:ilvl w:val="0"/>
          <w:numId w:val="14"/>
        </w:numPr>
        <w:spacing w:line="360" w:lineRule="auto"/>
        <w:jc w:val="both"/>
        <w:rPr>
          <w:b/>
        </w:rPr>
      </w:pPr>
      <w:r w:rsidRPr="00FF3F3E">
        <w:t xml:space="preserve">Job Shadowing/Hospitation (2 bis 60 Tage) </w:t>
      </w:r>
    </w:p>
    <w:p w14:paraId="5E192430" w14:textId="77777777" w:rsidR="008019FA" w:rsidRPr="00FF3F3E" w:rsidRDefault="008019FA" w:rsidP="008019FA">
      <w:pPr>
        <w:pStyle w:val="Listenabsatz"/>
        <w:numPr>
          <w:ilvl w:val="0"/>
          <w:numId w:val="14"/>
        </w:numPr>
        <w:spacing w:line="360" w:lineRule="auto"/>
        <w:jc w:val="both"/>
        <w:rPr>
          <w:b/>
        </w:rPr>
      </w:pPr>
      <w:r w:rsidRPr="00FF3F3E">
        <w:t>Lehrtätigkeit (2 bis 365 Tage)</w:t>
      </w:r>
    </w:p>
    <w:p w14:paraId="058E37C8" w14:textId="77777777" w:rsidR="008019FA" w:rsidRPr="00FF3F3E" w:rsidRDefault="008019FA" w:rsidP="008019FA">
      <w:pPr>
        <w:pStyle w:val="Listenabsatz"/>
        <w:numPr>
          <w:ilvl w:val="0"/>
          <w:numId w:val="14"/>
        </w:numPr>
        <w:spacing w:line="360" w:lineRule="auto"/>
        <w:jc w:val="both"/>
        <w:rPr>
          <w:b/>
        </w:rPr>
      </w:pPr>
      <w:r w:rsidRPr="00FF3F3E">
        <w:t xml:space="preserve">Kurse und Schulungen </w:t>
      </w:r>
      <w:r>
        <w:t xml:space="preserve">von Fortbildungsveranstaltern oder des PAD </w:t>
      </w:r>
      <w:r w:rsidRPr="00FF3F3E">
        <w:t xml:space="preserve">(2 bis 30 Tage, maximal 10 Tage Kursgebühren pro Teilnehmendem) </w:t>
      </w:r>
    </w:p>
    <w:p w14:paraId="3BFEAE2D" w14:textId="5EEF8E7A" w:rsidR="008019FA" w:rsidRDefault="008019FA" w:rsidP="008019FA">
      <w:pPr>
        <w:spacing w:line="360" w:lineRule="auto"/>
        <w:jc w:val="both"/>
      </w:pPr>
    </w:p>
    <w:p w14:paraId="2739BC6F" w14:textId="77777777" w:rsidR="004F4BEE" w:rsidRDefault="004F4BEE" w:rsidP="008019FA">
      <w:pPr>
        <w:spacing w:line="360" w:lineRule="auto"/>
        <w:jc w:val="both"/>
      </w:pPr>
    </w:p>
    <w:p w14:paraId="346CC8DE" w14:textId="77777777" w:rsidR="008019FA" w:rsidRPr="00FF3F3E" w:rsidRDefault="008019FA" w:rsidP="008019FA">
      <w:pPr>
        <w:spacing w:line="360" w:lineRule="auto"/>
        <w:jc w:val="both"/>
        <w:rPr>
          <w:b/>
          <w:bCs/>
          <w:i/>
        </w:rPr>
      </w:pPr>
      <w:r w:rsidRPr="00FF3F3E">
        <w:rPr>
          <w:b/>
          <w:bCs/>
        </w:rPr>
        <w:lastRenderedPageBreak/>
        <w:t>Förderfähige Teilnehmende</w:t>
      </w:r>
    </w:p>
    <w:p w14:paraId="4C62C24B" w14:textId="77777777" w:rsidR="008019FA" w:rsidRPr="00FE16BD" w:rsidRDefault="008019FA" w:rsidP="008019FA">
      <w:pPr>
        <w:spacing w:line="360" w:lineRule="auto"/>
        <w:jc w:val="both"/>
      </w:pPr>
      <w:r w:rsidRPr="00FF3F3E">
        <w:t>Zu den förderfähigen Teilnehmenden zählen Schülerinnen und Schüler, Lehrkräfte, Schul</w:t>
      </w:r>
      <w:r>
        <w:softHyphen/>
      </w:r>
      <w:r w:rsidRPr="00FF3F3E">
        <w:t>leitungen sowie nicht-lehrendes Personal, das in der Schulbildung tätig ist - entweder in Schulen (als pädagogische Berater</w:t>
      </w:r>
      <w:r>
        <w:t>innen und Berater</w:t>
      </w:r>
      <w:r w:rsidRPr="00FF3F3E">
        <w:t>, Psycholog</w:t>
      </w:r>
      <w:r>
        <w:t>innen und Psychologen</w:t>
      </w:r>
      <w:r w:rsidRPr="00FF3F3E">
        <w:t xml:space="preserve"> usw.) oder in anderen Organisationen im Bereich der Schulbildung (z. B. Personal des Konsortial</w:t>
      </w:r>
      <w:r>
        <w:softHyphen/>
      </w:r>
      <w:r w:rsidRPr="00FF3F3E">
        <w:t>führers</w:t>
      </w:r>
      <w:r>
        <w:t>).</w:t>
      </w:r>
    </w:p>
    <w:p w14:paraId="03C48254" w14:textId="77777777" w:rsidR="008019FA" w:rsidRDefault="008019FA" w:rsidP="008019FA">
      <w:pPr>
        <w:spacing w:line="360" w:lineRule="auto"/>
        <w:jc w:val="both"/>
        <w:rPr>
          <w:b/>
        </w:rPr>
      </w:pPr>
    </w:p>
    <w:p w14:paraId="24C88425" w14:textId="77777777" w:rsidR="008019FA" w:rsidRPr="000F44A2" w:rsidRDefault="008019FA" w:rsidP="008019FA">
      <w:pPr>
        <w:spacing w:line="360" w:lineRule="auto"/>
        <w:jc w:val="both"/>
        <w:rPr>
          <w:b/>
        </w:rPr>
      </w:pPr>
      <w:r w:rsidRPr="000F44A2">
        <w:rPr>
          <w:b/>
        </w:rPr>
        <w:t>Partnerorganisationen</w:t>
      </w:r>
    </w:p>
    <w:p w14:paraId="3B8238B0" w14:textId="77777777" w:rsidR="008019FA" w:rsidRPr="00305F8F" w:rsidRDefault="008019FA" w:rsidP="008019FA">
      <w:pPr>
        <w:spacing w:line="360" w:lineRule="auto"/>
        <w:jc w:val="both"/>
        <w:rPr>
          <w:highlight w:val="green"/>
        </w:rPr>
      </w:pPr>
      <w:r w:rsidRPr="00FE16BD">
        <w:t xml:space="preserve">Alle </w:t>
      </w:r>
      <w:r>
        <w:t>oben genannten</w:t>
      </w:r>
      <w:r w:rsidRPr="00FE16BD">
        <w:t xml:space="preserve"> Aktivitäten setzen </w:t>
      </w:r>
      <w:r>
        <w:t xml:space="preserve">die Kooperation mit </w:t>
      </w:r>
      <w:r w:rsidRPr="00FE16BD">
        <w:t>geeignete</w:t>
      </w:r>
      <w:r>
        <w:t>n</w:t>
      </w:r>
      <w:r w:rsidRPr="00FE16BD">
        <w:t xml:space="preserve"> Partnerorganisation</w:t>
      </w:r>
      <w:r>
        <w:t>en</w:t>
      </w:r>
      <w:r w:rsidRPr="00FE16BD">
        <w:t xml:space="preserve"> im EU-Ausland voraus, </w:t>
      </w:r>
      <w:r>
        <w:t xml:space="preserve">die </w:t>
      </w:r>
      <w:r w:rsidRPr="00FE16BD">
        <w:t>die Durchführung mit einer Teilnahmebestätigung beurkunde</w:t>
      </w:r>
      <w:r>
        <w:t>n</w:t>
      </w:r>
      <w:r w:rsidRPr="00FE16BD">
        <w:t xml:space="preserve">. Dies </w:t>
      </w:r>
      <w:r>
        <w:t>ist im Falle</w:t>
      </w:r>
      <w:r w:rsidRPr="00FE16BD">
        <w:t xml:space="preserve"> von S</w:t>
      </w:r>
      <w:r>
        <w:t>chülermobilitäten</w:t>
      </w:r>
      <w:r w:rsidRPr="00FE16BD">
        <w:t xml:space="preserve"> </w:t>
      </w:r>
      <w:r w:rsidRPr="006E4A48">
        <w:t>eine schulische Einrichtung oder ein Praktikums</w:t>
      </w:r>
      <w:r>
        <w:softHyphen/>
      </w:r>
      <w:r w:rsidRPr="006E4A48">
        <w:t xml:space="preserve">betrieb, bei Lehrkräften entweder die aufnehmende Schule oder </w:t>
      </w:r>
      <w:r>
        <w:t>der</w:t>
      </w:r>
      <w:r w:rsidRPr="006E4A48">
        <w:t xml:space="preserve"> Fortbildungsveranstalter.</w:t>
      </w:r>
      <w:r>
        <w:t xml:space="preserve"> Bei Bedarf unterstützt Sie das Erasmus+ Team des Internationalen Austauschs bei der Suche und Auswahl geeigneter Partner. </w:t>
      </w:r>
      <w:r w:rsidRPr="00FE16BD">
        <w:t>Grundsätzlich k</w:t>
      </w:r>
      <w:r>
        <w:t xml:space="preserve">önnen Schulen auch mit ihnen bereits bekannten Einrichtungen im europäischen Ausland zusammenarbeiten. Die Zusammenarbeit setzt jedoch voraus, dass die inhaltliche Ausgestaltung der gemeinsamen Projekte den oben genannten Prioritäten entspricht. </w:t>
      </w:r>
    </w:p>
    <w:p w14:paraId="0DC58917" w14:textId="77777777" w:rsidR="008019FA" w:rsidRPr="00305F8F" w:rsidRDefault="008019FA" w:rsidP="008019FA">
      <w:pPr>
        <w:spacing w:line="360" w:lineRule="auto"/>
        <w:jc w:val="both"/>
        <w:rPr>
          <w:highlight w:val="green"/>
        </w:rPr>
      </w:pPr>
    </w:p>
    <w:p w14:paraId="6E28DFF7" w14:textId="77777777" w:rsidR="008019FA" w:rsidRPr="00FF3F3E" w:rsidRDefault="008019FA" w:rsidP="008019FA">
      <w:pPr>
        <w:spacing w:line="360" w:lineRule="auto"/>
        <w:jc w:val="both"/>
        <w:rPr>
          <w:b/>
          <w:bCs/>
        </w:rPr>
      </w:pPr>
      <w:r w:rsidRPr="00FF3F3E">
        <w:rPr>
          <w:b/>
          <w:bCs/>
        </w:rPr>
        <w:t>Finanzausstattung</w:t>
      </w:r>
    </w:p>
    <w:p w14:paraId="3124F1CE" w14:textId="77777777" w:rsidR="008019FA" w:rsidRPr="00911C1B" w:rsidRDefault="008019FA" w:rsidP="008019FA">
      <w:pPr>
        <w:spacing w:line="360" w:lineRule="auto"/>
        <w:jc w:val="both"/>
      </w:pPr>
      <w:r w:rsidRPr="00911C1B">
        <w:t xml:space="preserve">Die Fördersätze des Programms sind so gestaltet, dass sie in der Regel kostendeckend kalkuliert wurden. Für Länder mit besonders hohen Kosten (z.B. Island, Finnland) ist mit überschaubaren Eigenbeiträgen der Teilnehmenden zu rechnen. </w:t>
      </w:r>
    </w:p>
    <w:p w14:paraId="715D350A" w14:textId="77777777" w:rsidR="008019FA" w:rsidRPr="00911C1B" w:rsidRDefault="008019FA" w:rsidP="008019FA">
      <w:pPr>
        <w:spacing w:line="360" w:lineRule="auto"/>
        <w:jc w:val="both"/>
      </w:pPr>
      <w:r w:rsidRPr="00911C1B">
        <w:t xml:space="preserve">Finanzielle Mittel werden in Pauschalen und </w:t>
      </w:r>
      <w:proofErr w:type="gramStart"/>
      <w:r w:rsidRPr="00911C1B">
        <w:t>nach folgenden</w:t>
      </w:r>
      <w:proofErr w:type="gramEnd"/>
      <w:r w:rsidRPr="00911C1B">
        <w:t xml:space="preserve"> Kategorien ausgeschüttet:</w:t>
      </w:r>
    </w:p>
    <w:p w14:paraId="1FC8AC3B" w14:textId="68912146" w:rsidR="008019FA" w:rsidRPr="00911C1B" w:rsidRDefault="00931E72" w:rsidP="008019FA">
      <w:pPr>
        <w:pStyle w:val="Listenabsatz"/>
        <w:numPr>
          <w:ilvl w:val="1"/>
          <w:numId w:val="13"/>
        </w:numPr>
        <w:spacing w:line="360" w:lineRule="auto"/>
        <w:jc w:val="both"/>
        <w:rPr>
          <w:b/>
        </w:rPr>
      </w:pPr>
      <w:r>
        <w:t>Reisekosten: 28-1735</w:t>
      </w:r>
      <w:r w:rsidR="008019FA" w:rsidRPr="00911C1B">
        <w:t xml:space="preserve"> Euro pro Teilnehme</w:t>
      </w:r>
      <w:r w:rsidR="008019FA">
        <w:t>ndem</w:t>
      </w:r>
      <w:r w:rsidR="008019FA" w:rsidRPr="00911C1B">
        <w:t>, je nach Entfernung; bei „Green Travel“, d.h. dem Gebrauch von emissionsarmen (öffentlichen) Verkehrsmitteln gelten höhere Förderpauschalen</w:t>
      </w:r>
    </w:p>
    <w:p w14:paraId="708426FA" w14:textId="4588AFEB" w:rsidR="008019FA" w:rsidRPr="00911C1B" w:rsidRDefault="008019FA" w:rsidP="008019FA">
      <w:pPr>
        <w:pStyle w:val="Listenabsatz"/>
        <w:numPr>
          <w:ilvl w:val="1"/>
          <w:numId w:val="13"/>
        </w:numPr>
        <w:spacing w:line="360" w:lineRule="auto"/>
        <w:jc w:val="both"/>
        <w:rPr>
          <w:b/>
        </w:rPr>
      </w:pPr>
      <w:r w:rsidRPr="00911C1B">
        <w:t>Individuelle Unterstützun</w:t>
      </w:r>
      <w:r w:rsidR="00205019">
        <w:t>g / Aufenthaltskosten: 51-68</w:t>
      </w:r>
      <w:r w:rsidRPr="00911C1B">
        <w:t xml:space="preserve"> Euro pro Schüler</w:t>
      </w:r>
      <w:r>
        <w:t>in und Schüler</w:t>
      </w:r>
      <w:r w:rsidR="00205019">
        <w:t xml:space="preserve"> pro Tag und Zielland, 118-153</w:t>
      </w:r>
      <w:r w:rsidRPr="00911C1B">
        <w:t xml:space="preserve"> Euro bei </w:t>
      </w:r>
      <w:proofErr w:type="spellStart"/>
      <w:r w:rsidRPr="00911C1B">
        <w:t>Personalmobilitäten</w:t>
      </w:r>
      <w:proofErr w:type="spellEnd"/>
      <w:r w:rsidRPr="00911C1B">
        <w:t xml:space="preserve"> pro Tag und Zielland</w:t>
      </w:r>
    </w:p>
    <w:p w14:paraId="18D832F8" w14:textId="7F524B66" w:rsidR="008019FA" w:rsidRPr="00911C1B" w:rsidRDefault="008019FA" w:rsidP="008019FA">
      <w:pPr>
        <w:pStyle w:val="Listenabsatz"/>
        <w:numPr>
          <w:ilvl w:val="1"/>
          <w:numId w:val="13"/>
        </w:numPr>
        <w:spacing w:line="360" w:lineRule="auto"/>
        <w:jc w:val="both"/>
        <w:rPr>
          <w:b/>
        </w:rPr>
      </w:pPr>
      <w:r w:rsidRPr="00911C1B">
        <w:t>Vorbereitende Besuche (für eine im Projektzeitraum stattfindende Schüler</w:t>
      </w:r>
      <w:r>
        <w:softHyphen/>
      </w:r>
      <w:r w:rsidRPr="00911C1B">
        <w:t>mobilitä</w:t>
      </w:r>
      <w:r w:rsidR="007F6F09">
        <w:t>t): 680</w:t>
      </w:r>
      <w:r>
        <w:t xml:space="preserve"> Euro pro Person (bis </w:t>
      </w:r>
      <w:r w:rsidRPr="00911C1B">
        <w:t>maximal drei Personen pro vorbereitende</w:t>
      </w:r>
      <w:r>
        <w:t>m</w:t>
      </w:r>
      <w:r w:rsidRPr="00911C1B">
        <w:t xml:space="preserve"> Besuch)</w:t>
      </w:r>
    </w:p>
    <w:p w14:paraId="3928082B" w14:textId="77777777" w:rsidR="008019FA" w:rsidRPr="00254E77" w:rsidRDefault="008019FA" w:rsidP="008019FA">
      <w:pPr>
        <w:pStyle w:val="Listenabsatz"/>
        <w:numPr>
          <w:ilvl w:val="1"/>
          <w:numId w:val="13"/>
        </w:numPr>
        <w:spacing w:line="360" w:lineRule="auto"/>
        <w:jc w:val="both"/>
        <w:rPr>
          <w:b/>
        </w:rPr>
      </w:pPr>
      <w:r w:rsidRPr="00911C1B">
        <w:lastRenderedPageBreak/>
        <w:t>Kursgebühren: 80 Euro pro Tag pro Teilnehme</w:t>
      </w:r>
      <w:r>
        <w:t>ndem</w:t>
      </w:r>
      <w:r w:rsidRPr="00911C1B">
        <w:t>, maximal 800 Euro (Diese Förderung ist pro Teilnehme</w:t>
      </w:r>
      <w:r>
        <w:t>ndem</w:t>
      </w:r>
      <w:r w:rsidRPr="00911C1B">
        <w:t xml:space="preserve"> nur einmal im 15-monatigen Projektzeitraum möglich.)</w:t>
      </w:r>
    </w:p>
    <w:p w14:paraId="4FCE3CAD" w14:textId="77777777" w:rsidR="008019FA" w:rsidRPr="00911C1B" w:rsidRDefault="008019FA" w:rsidP="008019FA">
      <w:pPr>
        <w:pStyle w:val="Listenabsatz"/>
        <w:numPr>
          <w:ilvl w:val="0"/>
          <w:numId w:val="0"/>
        </w:numPr>
        <w:ind w:left="1440"/>
        <w:rPr>
          <w:b/>
        </w:rPr>
      </w:pPr>
    </w:p>
    <w:p w14:paraId="35FA97A2" w14:textId="77777777" w:rsidR="008019FA" w:rsidRPr="00FE16BD" w:rsidRDefault="008019FA" w:rsidP="008019FA">
      <w:pPr>
        <w:spacing w:line="360" w:lineRule="auto"/>
        <w:jc w:val="both"/>
      </w:pPr>
      <w:r>
        <w:t xml:space="preserve">Die </w:t>
      </w:r>
      <w:r w:rsidRPr="00FE16BD">
        <w:t xml:space="preserve">Förderungen für die geplanten Aktivitäten </w:t>
      </w:r>
      <w:r>
        <w:t>werden</w:t>
      </w:r>
      <w:r w:rsidRPr="00FE16BD">
        <w:t xml:space="preserve"> jährlich im Rahmen eines Mittelabrufs (Ende Februar) vom I</w:t>
      </w:r>
      <w:r>
        <w:t xml:space="preserve">nternationalen Austausch </w:t>
      </w:r>
      <w:r w:rsidRPr="00FE16BD">
        <w:t>beantragt und im Anschluss an die Schulen weitergeleitet</w:t>
      </w:r>
      <w:r>
        <w:t>.</w:t>
      </w:r>
      <w:r w:rsidRPr="00FE16BD">
        <w:t xml:space="preserve"> Diese Mittel </w:t>
      </w:r>
      <w:r>
        <w:t xml:space="preserve">werden dann in einem Projektzeitraum von 15 Monaten ab dem </w:t>
      </w:r>
      <w:r w:rsidRPr="00FE16BD">
        <w:t xml:space="preserve">01.06. des Antragsjahrs </w:t>
      </w:r>
      <w:r>
        <w:t>von den Schulen für die Realisierung ihrer Mobilitäten verwendet</w:t>
      </w:r>
      <w:r w:rsidRPr="00FE16BD">
        <w:t xml:space="preserve">. </w:t>
      </w:r>
    </w:p>
    <w:p w14:paraId="6997F312" w14:textId="77777777" w:rsidR="008019FA" w:rsidRPr="0077794E" w:rsidRDefault="008019FA" w:rsidP="008019FA">
      <w:pPr>
        <w:shd w:val="clear" w:color="auto" w:fill="FFFFFF" w:themeFill="background1"/>
        <w:spacing w:line="360" w:lineRule="auto"/>
        <w:jc w:val="both"/>
      </w:pPr>
      <w:r w:rsidRPr="0077794E">
        <w:t>Die Schulen melden dem Erasmus+ Team des Internationalen Austauschs ihre Grobplanungen, um den Mittelabruf bedarfsgerecht gestalten zu können. Angegeben werden müssen die Art und Dauer der Mobilität, die Anzahl der Teilnehmenden, die Anzahl der Reisenden mit geringen Chancen („Inklusionsbedarfe“) und die Option des „Green Travel“, d.h. ob ein öffentliches Verkehrsmittel genutzt werden soll.</w:t>
      </w:r>
    </w:p>
    <w:p w14:paraId="0554F5D9" w14:textId="77777777" w:rsidR="008019FA" w:rsidRDefault="008019FA" w:rsidP="008019FA">
      <w:pPr>
        <w:shd w:val="clear" w:color="auto" w:fill="FFFFFF" w:themeFill="background1"/>
        <w:spacing w:line="360" w:lineRule="auto"/>
        <w:jc w:val="both"/>
      </w:pPr>
      <w:r w:rsidRPr="0077794E">
        <w:t>Die genauen Inhalte der Maßnahmen („Projektthema“)</w:t>
      </w:r>
      <w:r>
        <w:t xml:space="preserve"> und </w:t>
      </w:r>
      <w:r w:rsidRPr="0077794E">
        <w:t>die Namen der Partner</w:t>
      </w:r>
      <w:r>
        <w:softHyphen/>
      </w:r>
      <w:r w:rsidRPr="0077794E">
        <w:t xml:space="preserve">einrichtungen müssen bis dahin </w:t>
      </w:r>
      <w:r w:rsidRPr="0077794E">
        <w:rPr>
          <w:u w:val="single"/>
        </w:rPr>
        <w:t>noch nicht</w:t>
      </w:r>
      <w:r w:rsidRPr="0077794E">
        <w:t xml:space="preserve"> feststehen und können dann zum Projektbeginn zum 1.6., dem Beginn des förderfähigen Projektzeitraumes, festgelegt werden.</w:t>
      </w:r>
    </w:p>
    <w:p w14:paraId="2768466C" w14:textId="77777777" w:rsidR="008019FA" w:rsidRPr="00E430E3" w:rsidRDefault="008019FA" w:rsidP="008019FA">
      <w:pPr>
        <w:spacing w:line="360" w:lineRule="auto"/>
        <w:jc w:val="both"/>
        <w:rPr>
          <w:rFonts w:cs="Arial"/>
        </w:rPr>
      </w:pPr>
      <w:r>
        <w:rPr>
          <w:rFonts w:cs="Arial"/>
        </w:rPr>
        <w:t>Folgende Festlegungen wurden für die Weiterleitung der Fördermittel an die Schulen getroffen: Die Schulen reichen für die von ihnen geplanten Aktivitäten einen Förderantrag beim Konsortialführer ein. Nach p</w:t>
      </w:r>
      <w:r w:rsidRPr="00E430E3">
        <w:rPr>
          <w:rFonts w:cs="Arial"/>
        </w:rPr>
        <w:t xml:space="preserve">ositiver Prüfung </w:t>
      </w:r>
      <w:r>
        <w:rPr>
          <w:rFonts w:cs="Arial"/>
        </w:rPr>
        <w:t>werden</w:t>
      </w:r>
      <w:r w:rsidRPr="00E430E3">
        <w:rPr>
          <w:rFonts w:cs="Arial"/>
        </w:rPr>
        <w:t xml:space="preserve"> 80% der </w:t>
      </w:r>
      <w:r>
        <w:rPr>
          <w:rFonts w:cs="Arial"/>
        </w:rPr>
        <w:t>errechneten Finanzsumme an die Schulen ausgezahlt. N</w:t>
      </w:r>
      <w:r w:rsidRPr="00E430E3">
        <w:rPr>
          <w:rFonts w:cs="Arial"/>
        </w:rPr>
        <w:t xml:space="preserve">ach Durchführung der Mobilität </w:t>
      </w:r>
      <w:r>
        <w:rPr>
          <w:rFonts w:cs="Arial"/>
        </w:rPr>
        <w:t xml:space="preserve">und Einreichen der erforderlichen Unterlagen zur Sicherung der Qualitätsstandards werden die verbleibenden </w:t>
      </w:r>
      <w:r w:rsidRPr="00E430E3">
        <w:rPr>
          <w:rFonts w:cs="Arial"/>
        </w:rPr>
        <w:t xml:space="preserve">20% </w:t>
      </w:r>
      <w:r>
        <w:rPr>
          <w:rFonts w:cs="Arial"/>
        </w:rPr>
        <w:t xml:space="preserve">der Gelder </w:t>
      </w:r>
      <w:r w:rsidRPr="00E430E3">
        <w:rPr>
          <w:rFonts w:cs="Arial"/>
        </w:rPr>
        <w:t>ausgezahlt</w:t>
      </w:r>
      <w:r>
        <w:rPr>
          <w:rFonts w:cs="Arial"/>
        </w:rPr>
        <w:t xml:space="preserve">. </w:t>
      </w:r>
    </w:p>
    <w:p w14:paraId="666266BD" w14:textId="77777777" w:rsidR="008019FA" w:rsidRPr="00E430E3" w:rsidRDefault="008019FA" w:rsidP="008019FA">
      <w:pPr>
        <w:spacing w:line="360" w:lineRule="auto"/>
        <w:jc w:val="both"/>
        <w:rPr>
          <w:rFonts w:cs="Arial"/>
        </w:rPr>
      </w:pPr>
    </w:p>
    <w:p w14:paraId="680C41C4" w14:textId="77777777" w:rsidR="008019FA" w:rsidRDefault="008019FA" w:rsidP="008019FA">
      <w:pPr>
        <w:spacing w:line="360" w:lineRule="auto"/>
        <w:jc w:val="both"/>
        <w:rPr>
          <w:b/>
        </w:rPr>
      </w:pPr>
      <w:r w:rsidRPr="00025176">
        <w:rPr>
          <w:b/>
        </w:rPr>
        <w:t>Zugang zum Konsortium</w:t>
      </w:r>
    </w:p>
    <w:p w14:paraId="3943E5A1" w14:textId="77777777" w:rsidR="008019FA" w:rsidRDefault="008019FA" w:rsidP="008019FA">
      <w:pPr>
        <w:spacing w:line="360" w:lineRule="auto"/>
        <w:jc w:val="both"/>
      </w:pPr>
      <w:r>
        <w:t>Schulen können sich unter Berücksichtigung der Teilnahmebedingungen über unsere Homepage für die Teilnahme am Konsortium bewerben:</w:t>
      </w:r>
    </w:p>
    <w:p w14:paraId="48F79EDC" w14:textId="6CF56F0F" w:rsidR="000556FB" w:rsidRDefault="00FC550E" w:rsidP="008019FA">
      <w:pPr>
        <w:spacing w:line="360" w:lineRule="auto"/>
        <w:jc w:val="both"/>
      </w:pPr>
      <w:hyperlink r:id="rId9" w:history="1">
        <w:r w:rsidR="00B667FC">
          <w:rPr>
            <w:rStyle w:val="Hyperlink"/>
          </w:rPr>
          <w:t>Internationaler Austausch Erasmus 2021-2027</w:t>
        </w:r>
      </w:hyperlink>
    </w:p>
    <w:p w14:paraId="0A1B6D4E" w14:textId="77777777" w:rsidR="00B667FC" w:rsidRDefault="00B667FC" w:rsidP="008019FA">
      <w:pPr>
        <w:spacing w:line="360" w:lineRule="auto"/>
        <w:jc w:val="both"/>
      </w:pPr>
    </w:p>
    <w:p w14:paraId="0EAB0DA1" w14:textId="61C71047" w:rsidR="000556FB" w:rsidRDefault="000556FB" w:rsidP="008019FA">
      <w:pPr>
        <w:spacing w:line="360" w:lineRule="auto"/>
        <w:jc w:val="both"/>
      </w:pPr>
    </w:p>
    <w:p w14:paraId="2CC8677C" w14:textId="2A257D1F" w:rsidR="000556FB" w:rsidRDefault="000556FB" w:rsidP="008019FA">
      <w:pPr>
        <w:spacing w:line="360" w:lineRule="auto"/>
        <w:jc w:val="both"/>
      </w:pPr>
    </w:p>
    <w:p w14:paraId="7B3DC75B" w14:textId="4FD48774" w:rsidR="000556FB" w:rsidRDefault="000556FB" w:rsidP="008019FA">
      <w:pPr>
        <w:spacing w:line="360" w:lineRule="auto"/>
        <w:jc w:val="both"/>
      </w:pPr>
    </w:p>
    <w:p w14:paraId="275D555E" w14:textId="77777777" w:rsidR="000556FB" w:rsidRDefault="000556FB" w:rsidP="008019FA">
      <w:pPr>
        <w:spacing w:line="360" w:lineRule="auto"/>
        <w:jc w:val="both"/>
        <w:rPr>
          <w:b/>
          <w:bCs/>
        </w:rPr>
      </w:pPr>
    </w:p>
    <w:p w14:paraId="6388C3C4" w14:textId="1A0A953B" w:rsidR="008019FA" w:rsidRPr="00FE16BD" w:rsidRDefault="00505583" w:rsidP="008019FA">
      <w:pPr>
        <w:spacing w:line="360" w:lineRule="auto"/>
        <w:jc w:val="both"/>
        <w:rPr>
          <w:b/>
          <w:bCs/>
        </w:rPr>
      </w:pPr>
      <w:r>
        <w:rPr>
          <w:b/>
          <w:bCs/>
        </w:rPr>
        <w:lastRenderedPageBreak/>
        <w:t>Beratung (ab 28.04.2025):</w:t>
      </w:r>
    </w:p>
    <w:p w14:paraId="10CB2C12" w14:textId="629538BB" w:rsidR="008019FA" w:rsidRDefault="008019FA" w:rsidP="008019FA">
      <w:pPr>
        <w:spacing w:line="360" w:lineRule="auto"/>
        <w:jc w:val="both"/>
      </w:pPr>
      <w:r w:rsidRPr="00FE16BD">
        <w:t>Gerne hilft Ihnen d</w:t>
      </w:r>
      <w:r w:rsidR="00B667FC">
        <w:t>ie Ansprechpartnerin für Akquise</w:t>
      </w:r>
      <w:r w:rsidRPr="00FE16BD">
        <w:t xml:space="preserve"> </w:t>
      </w:r>
      <w:r w:rsidR="00B667FC">
        <w:t>des Konsortiums KOMPASS</w:t>
      </w:r>
      <w:r>
        <w:t xml:space="preserve"> weiter:</w:t>
      </w:r>
    </w:p>
    <w:tbl>
      <w:tblPr>
        <w:tblStyle w:val="Tabellenraster"/>
        <w:tblpPr w:leftFromText="141" w:rightFromText="141" w:vertAnchor="text" w:horzAnchor="margin" w:tblpY="3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4364"/>
      </w:tblGrid>
      <w:tr w:rsidR="00B667FC" w14:paraId="29F2517A" w14:textId="77777777" w:rsidTr="00B667FC">
        <w:trPr>
          <w:trHeight w:val="1509"/>
        </w:trPr>
        <w:tc>
          <w:tcPr>
            <w:tcW w:w="4364" w:type="dxa"/>
          </w:tcPr>
          <w:p w14:paraId="7CC4D4EE" w14:textId="77777777" w:rsidR="00B667FC" w:rsidRPr="00305F8F" w:rsidRDefault="00B667FC" w:rsidP="00B667FC">
            <w:pPr>
              <w:spacing w:line="360" w:lineRule="auto"/>
              <w:jc w:val="both"/>
              <w:rPr>
                <w:bCs/>
              </w:rPr>
            </w:pPr>
            <w:r w:rsidRPr="00305F8F">
              <w:rPr>
                <w:bCs/>
              </w:rPr>
              <w:t>Lena Eggers-Löffler</w:t>
            </w:r>
          </w:p>
          <w:p w14:paraId="2629AD3E" w14:textId="77777777" w:rsidR="00B667FC" w:rsidRPr="00025176" w:rsidRDefault="00B667FC" w:rsidP="00B667FC">
            <w:pPr>
              <w:spacing w:line="360" w:lineRule="auto"/>
              <w:jc w:val="both"/>
            </w:pPr>
            <w:r>
              <w:t>Tel.: 0211 475-5505</w:t>
            </w:r>
          </w:p>
          <w:p w14:paraId="27E7E3E3" w14:textId="77777777" w:rsidR="00B667FC" w:rsidRDefault="00B667FC" w:rsidP="00B667FC">
            <w:pPr>
              <w:spacing w:line="360" w:lineRule="auto"/>
              <w:jc w:val="both"/>
              <w:rPr>
                <w:rStyle w:val="Hyperlink"/>
                <w:b/>
                <w:bCs/>
              </w:rPr>
            </w:pPr>
            <w:r w:rsidRPr="00025176">
              <w:t>E-Mail: </w:t>
            </w:r>
            <w:hyperlink r:id="rId10" w:history="1">
              <w:r w:rsidRPr="00025176">
                <w:rPr>
                  <w:rStyle w:val="Hyperlink"/>
                  <w:b/>
                  <w:bCs/>
                </w:rPr>
                <w:t>lena.eggers-loeffler@brd.nrw.de</w:t>
              </w:r>
            </w:hyperlink>
          </w:p>
          <w:p w14:paraId="061E566F" w14:textId="77777777" w:rsidR="00B667FC" w:rsidRPr="006E4A48" w:rsidRDefault="00B667FC" w:rsidP="00B667FC">
            <w:pPr>
              <w:spacing w:line="360" w:lineRule="auto"/>
              <w:jc w:val="both"/>
            </w:pPr>
          </w:p>
        </w:tc>
        <w:tc>
          <w:tcPr>
            <w:tcW w:w="4364" w:type="dxa"/>
          </w:tcPr>
          <w:p w14:paraId="54E68111" w14:textId="77777777" w:rsidR="00B667FC" w:rsidRPr="006E4A48" w:rsidRDefault="00B667FC" w:rsidP="00B667FC">
            <w:pPr>
              <w:spacing w:line="360" w:lineRule="auto"/>
              <w:jc w:val="both"/>
            </w:pPr>
          </w:p>
        </w:tc>
      </w:tr>
    </w:tbl>
    <w:p w14:paraId="5D66574C" w14:textId="77777777" w:rsidR="008019FA" w:rsidRDefault="008019FA" w:rsidP="008019FA">
      <w:pPr>
        <w:spacing w:line="360" w:lineRule="auto"/>
        <w:jc w:val="both"/>
      </w:pPr>
    </w:p>
    <w:p w14:paraId="4F522CF9" w14:textId="77777777" w:rsidR="008019FA" w:rsidRDefault="008019FA" w:rsidP="008019FA">
      <w:pPr>
        <w:spacing w:line="360" w:lineRule="auto"/>
        <w:jc w:val="both"/>
        <w:rPr>
          <w:b/>
        </w:rPr>
      </w:pPr>
    </w:p>
    <w:p w14:paraId="1E942566" w14:textId="77777777" w:rsidR="008019FA" w:rsidRDefault="008019FA" w:rsidP="008019FA">
      <w:pPr>
        <w:spacing w:line="360" w:lineRule="auto"/>
        <w:jc w:val="both"/>
        <w:rPr>
          <w:b/>
        </w:rPr>
      </w:pPr>
    </w:p>
    <w:p w14:paraId="346B84D6" w14:textId="1C72E8BE" w:rsidR="008019FA" w:rsidRPr="00DD2BD7" w:rsidRDefault="008019FA" w:rsidP="008019FA">
      <w:pPr>
        <w:spacing w:line="360" w:lineRule="auto"/>
        <w:jc w:val="both"/>
      </w:pPr>
      <w:r w:rsidRPr="00DD2BD7">
        <w:t xml:space="preserve">Stand </w:t>
      </w:r>
      <w:r w:rsidR="000556FB">
        <w:t>Februar 2025</w:t>
      </w:r>
    </w:p>
    <w:p w14:paraId="6906EEB6" w14:textId="14AE2767" w:rsidR="00B30DE2" w:rsidRPr="00154F0B" w:rsidRDefault="002D4985" w:rsidP="002D4985">
      <w:r>
        <w:t xml:space="preserve"> </w:t>
      </w:r>
    </w:p>
    <w:sectPr w:rsidR="00B30DE2" w:rsidRPr="00154F0B" w:rsidSect="00001C88">
      <w:headerReference w:type="default" r:id="rId11"/>
      <w:footerReference w:type="default" r:id="rId12"/>
      <w:headerReference w:type="first" r:id="rId13"/>
      <w:footerReference w:type="first" r:id="rId14"/>
      <w:type w:val="continuous"/>
      <w:pgSz w:w="11906" w:h="16838" w:code="9"/>
      <w:pgMar w:top="1985" w:right="1418" w:bottom="1134" w:left="1418" w:header="850" w:footer="2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B2BA" w14:textId="77777777" w:rsidR="00D33832" w:rsidRDefault="00D33832" w:rsidP="00C64BE0">
      <w:r>
        <w:separator/>
      </w:r>
    </w:p>
  </w:endnote>
  <w:endnote w:type="continuationSeparator" w:id="0">
    <w:p w14:paraId="7739AF4A" w14:textId="77777777" w:rsidR="00D33832" w:rsidRDefault="00D33832" w:rsidP="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0335" w14:textId="77777777" w:rsidR="004B4CD4" w:rsidRDefault="00001C88" w:rsidP="00C64BE0">
    <w:pPr>
      <w:pStyle w:val="Fuzeile"/>
    </w:pPr>
    <w:r>
      <w:rPr>
        <w:noProof/>
      </w:rPr>
      <mc:AlternateContent>
        <mc:Choice Requires="wps">
          <w:drawing>
            <wp:anchor distT="0" distB="0" distL="114300" distR="114300" simplePos="0" relativeHeight="251658240" behindDoc="0" locked="0" layoutInCell="0" allowOverlap="1" wp14:anchorId="0E65DD87" wp14:editId="74F04035">
              <wp:simplePos x="0" y="0"/>
              <wp:positionH relativeFrom="page">
                <wp:posOffset>6111017</wp:posOffset>
              </wp:positionH>
              <wp:positionV relativeFrom="page">
                <wp:posOffset>9240520</wp:posOffset>
              </wp:positionV>
              <wp:extent cx="1856105" cy="3111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11150"/>
                      </a:xfrm>
                      <a:prstGeom prst="rect">
                        <a:avLst/>
                      </a:prstGeom>
                      <a:noFill/>
                      <a:ln>
                        <a:noFill/>
                      </a:ln>
                    </wps:spPr>
                    <wps:txbx>
                      <w:txbxContent>
                        <w:p w14:paraId="01471FCD" w14:textId="3432F01E" w:rsidR="004B4CD4" w:rsidRPr="00674A0E" w:rsidRDefault="004B4CD4"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0556FB">
                            <w:rPr>
                              <w:bCs/>
                              <w:noProof/>
                              <w:sz w:val="20"/>
                              <w:szCs w:val="20"/>
                            </w:rPr>
                            <w:t>4</w:t>
                          </w:r>
                          <w:r w:rsidRPr="00674A0E">
                            <w:rPr>
                              <w:bCs/>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5DD87" id="Rectangle 9" o:spid="_x0000_s1026" style="position:absolute;margin-left:481.2pt;margin-top:727.6pt;width:146.15pt;height: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" o:allowincell="f" filled="f" stroked="f">
              <v:textbox>
                <w:txbxContent>
                  <w:p w14:paraId="01471FCD" w14:textId="3432F01E" w:rsidR="004B4CD4" w:rsidRPr="00674A0E" w:rsidRDefault="004B4CD4" w:rsidP="00DC4F17">
                    <w:pPr>
                      <w:jc w:val="both"/>
                      <w:rPr>
                        <w:sz w:val="20"/>
                        <w:szCs w:val="20"/>
                      </w:rPr>
                    </w:pPr>
                    <w:r w:rsidRPr="00674A0E">
                      <w:rPr>
                        <w:sz w:val="20"/>
                        <w:szCs w:val="20"/>
                      </w:rPr>
                      <w:t xml:space="preserve">Seite </w:t>
                    </w:r>
                    <w:r w:rsidRPr="00674A0E">
                      <w:rPr>
                        <w:bCs/>
                        <w:sz w:val="20"/>
                        <w:szCs w:val="20"/>
                      </w:rPr>
                      <w:fldChar w:fldCharType="begin"/>
                    </w:r>
                    <w:r w:rsidRPr="00674A0E">
                      <w:rPr>
                        <w:bCs/>
                        <w:sz w:val="20"/>
                        <w:szCs w:val="20"/>
                      </w:rPr>
                      <w:instrText>PAGE  \* Arabic  \* MERGEFORMAT</w:instrText>
                    </w:r>
                    <w:r w:rsidRPr="00674A0E">
                      <w:rPr>
                        <w:bCs/>
                        <w:sz w:val="20"/>
                        <w:szCs w:val="20"/>
                      </w:rPr>
                      <w:fldChar w:fldCharType="separate"/>
                    </w:r>
                    <w:r w:rsidR="000556FB">
                      <w:rPr>
                        <w:bCs/>
                        <w:noProof/>
                        <w:sz w:val="20"/>
                        <w:szCs w:val="20"/>
                      </w:rPr>
                      <w:t>4</w:t>
                    </w:r>
                    <w:r w:rsidRPr="00674A0E">
                      <w:rPr>
                        <w:bCs/>
                        <w:sz w:val="20"/>
                        <w:szCs w:val="20"/>
                      </w:rPr>
                      <w:fldChar w:fldCharType="end"/>
                    </w:r>
                  </w:p>
                </w:txbxContent>
              </v:textbox>
              <w10:wrap anchorx="page" anchory="page"/>
            </v:rect>
          </w:pict>
        </mc:Fallback>
      </mc:AlternateContent>
    </w:r>
    <w:r w:rsidR="008D1A2A" w:rsidRPr="008D1A2A">
      <w:rPr>
        <w:noProof/>
      </w:rPr>
      <w:drawing>
        <wp:anchor distT="0" distB="0" distL="114300" distR="114300" simplePos="0" relativeHeight="251665408" behindDoc="1" locked="0" layoutInCell="1" allowOverlap="1" wp14:anchorId="3FDC2BFD" wp14:editId="7C9050C3">
          <wp:simplePos x="0" y="0"/>
          <wp:positionH relativeFrom="margin">
            <wp:posOffset>-64960</wp:posOffset>
          </wp:positionH>
          <wp:positionV relativeFrom="paragraph">
            <wp:posOffset>198120</wp:posOffset>
          </wp:positionV>
          <wp:extent cx="2085975" cy="437515"/>
          <wp:effectExtent l="0" t="0" r="9525" b="635"/>
          <wp:wrapTight wrapText="bothSides">
            <wp:wrapPolygon edited="0">
              <wp:start x="0" y="0"/>
              <wp:lineTo x="0" y="20691"/>
              <wp:lineTo x="21501" y="20691"/>
              <wp:lineTo x="21501"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 Kofinanziert von der Europäischen Union_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437515"/>
                  </a:xfrm>
                  <a:prstGeom prst="rect">
                    <a:avLst/>
                  </a:prstGeom>
                </pic:spPr>
              </pic:pic>
            </a:graphicData>
          </a:graphic>
        </wp:anchor>
      </w:drawing>
    </w:r>
    <w:r w:rsidR="003F0BFE">
      <w:rPr>
        <w:noProof/>
      </w:rPr>
      <w:drawing>
        <wp:anchor distT="0" distB="0" distL="114300" distR="114300" simplePos="0" relativeHeight="251656192" behindDoc="0" locked="0" layoutInCell="1" allowOverlap="1" wp14:anchorId="47775076" wp14:editId="47569004">
          <wp:simplePos x="0" y="0"/>
          <wp:positionH relativeFrom="margin">
            <wp:posOffset>-891540</wp:posOffset>
          </wp:positionH>
          <wp:positionV relativeFrom="paragraph">
            <wp:posOffset>230505</wp:posOffset>
          </wp:positionV>
          <wp:extent cx="7559040" cy="1801495"/>
          <wp:effectExtent l="0" t="0" r="0" b="0"/>
          <wp:wrapNone/>
          <wp:docPr id="18" name="Bild 40"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eiste Corporate Design-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8DAF" w14:textId="77777777" w:rsidR="004B4CD4" w:rsidRDefault="00373030" w:rsidP="00C64BE0">
    <w:pPr>
      <w:pStyle w:val="Fuzeile"/>
    </w:pPr>
    <w:r>
      <w:rPr>
        <w:noProof/>
      </w:rPr>
      <w:drawing>
        <wp:anchor distT="0" distB="0" distL="114300" distR="114300" simplePos="0" relativeHeight="251661312" behindDoc="1" locked="0" layoutInCell="1" allowOverlap="1" wp14:anchorId="725BEF6C" wp14:editId="4BFCF001">
          <wp:simplePos x="0" y="0"/>
          <wp:positionH relativeFrom="margin">
            <wp:posOffset>-57150</wp:posOffset>
          </wp:positionH>
          <wp:positionV relativeFrom="paragraph">
            <wp:posOffset>309880</wp:posOffset>
          </wp:positionV>
          <wp:extent cx="2085975" cy="437664"/>
          <wp:effectExtent l="0" t="0" r="0" b="635"/>
          <wp:wrapTight wrapText="bothSides">
            <wp:wrapPolygon edited="0">
              <wp:start x="0" y="0"/>
              <wp:lineTo x="0" y="20691"/>
              <wp:lineTo x="21304" y="20691"/>
              <wp:lineTo x="21304"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 Kofinanziert von der Europäischen Union_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437664"/>
                  </a:xfrm>
                  <a:prstGeom prst="rect">
                    <a:avLst/>
                  </a:prstGeom>
                </pic:spPr>
              </pic:pic>
            </a:graphicData>
          </a:graphic>
        </wp:anchor>
      </w:drawing>
    </w:r>
    <w:r w:rsidR="003F0BFE">
      <w:rPr>
        <w:noProof/>
      </w:rPr>
      <w:drawing>
        <wp:anchor distT="0" distB="0" distL="114300" distR="114300" simplePos="0" relativeHeight="251659264" behindDoc="0" locked="0" layoutInCell="1" allowOverlap="1" wp14:anchorId="41903440" wp14:editId="54314594">
          <wp:simplePos x="0" y="0"/>
          <wp:positionH relativeFrom="column">
            <wp:posOffset>-892810</wp:posOffset>
          </wp:positionH>
          <wp:positionV relativeFrom="paragraph">
            <wp:posOffset>231140</wp:posOffset>
          </wp:positionV>
          <wp:extent cx="7560310" cy="1800225"/>
          <wp:effectExtent l="0" t="0" r="0" b="0"/>
          <wp:wrapNone/>
          <wp:docPr id="22" name="Bild 51" descr="Leiste Corporate Desig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eiste Corporate Design-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640B" w14:textId="77777777" w:rsidR="00D33832" w:rsidRDefault="00D33832" w:rsidP="00C64BE0">
      <w:r>
        <w:separator/>
      </w:r>
    </w:p>
  </w:footnote>
  <w:footnote w:type="continuationSeparator" w:id="0">
    <w:p w14:paraId="744CC037" w14:textId="77777777" w:rsidR="00D33832" w:rsidRDefault="00D33832" w:rsidP="00C6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BC3E" w14:textId="77777777" w:rsidR="00360DE4" w:rsidRDefault="00360DE4" w:rsidP="00360DE4">
    <w:pPr>
      <w:pStyle w:val="Kopfzeile"/>
    </w:pPr>
    <w:r>
      <w:rPr>
        <w:noProof/>
      </w:rPr>
      <w:drawing>
        <wp:anchor distT="0" distB="0" distL="114300" distR="114300" simplePos="0" relativeHeight="251669504" behindDoc="0" locked="0" layoutInCell="1" allowOverlap="1" wp14:anchorId="7753530E" wp14:editId="52A635CC">
          <wp:simplePos x="0" y="0"/>
          <wp:positionH relativeFrom="column">
            <wp:posOffset>-677545</wp:posOffset>
          </wp:positionH>
          <wp:positionV relativeFrom="paragraph">
            <wp:posOffset>-365125</wp:posOffset>
          </wp:positionV>
          <wp:extent cx="2210435" cy="756285"/>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rasmus_with_baseline-left_pos_RGB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35" cy="7562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4D6ABABC" wp14:editId="128AA028">
          <wp:simplePos x="0" y="0"/>
          <wp:positionH relativeFrom="margin">
            <wp:posOffset>1977114</wp:posOffset>
          </wp:positionH>
          <wp:positionV relativeFrom="paragraph">
            <wp:posOffset>-317500</wp:posOffset>
          </wp:positionV>
          <wp:extent cx="1828800" cy="50038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Kompass Transparenter Hintergru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500380"/>
                  </a:xfrm>
                  <a:prstGeom prst="rect">
                    <a:avLst/>
                  </a:prstGeom>
                </pic:spPr>
              </pic:pic>
            </a:graphicData>
          </a:graphic>
          <wp14:sizeRelH relativeFrom="margin">
            <wp14:pctWidth>0</wp14:pctWidth>
          </wp14:sizeRelH>
          <wp14:sizeRelV relativeFrom="margin">
            <wp14:pctHeight>0</wp14:pctHeight>
          </wp14:sizeRelV>
        </wp:anchor>
      </w:drawing>
    </w:r>
    <w:r w:rsidRPr="008D1A2A">
      <w:rPr>
        <w:noProof/>
      </w:rPr>
      <w:drawing>
        <wp:anchor distT="0" distB="0" distL="114300" distR="114300" simplePos="0" relativeHeight="251667456" behindDoc="0" locked="0" layoutInCell="1" allowOverlap="1" wp14:anchorId="6B2EDA8C" wp14:editId="7F8319A7">
          <wp:simplePos x="0" y="0"/>
          <wp:positionH relativeFrom="column">
            <wp:posOffset>4483100</wp:posOffset>
          </wp:positionH>
          <wp:positionV relativeFrom="paragraph">
            <wp:posOffset>-238125</wp:posOffset>
          </wp:positionV>
          <wp:extent cx="1933575" cy="628650"/>
          <wp:effectExtent l="0" t="0" r="9525" b="0"/>
          <wp:wrapNone/>
          <wp:docPr id="3" name="Bild 43" descr="NRW Wappen mit Text Bezirk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RW Wappen mit Text Bezirksregier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ECDAA" w14:textId="4F87A09E" w:rsidR="004B4CD4" w:rsidRDefault="004B4CD4" w:rsidP="00C64BE0">
    <w:pPr>
      <w:pStyle w:val="Kopfzeile"/>
    </w:pPr>
  </w:p>
  <w:p w14:paraId="6D54AAE0" w14:textId="77777777" w:rsidR="004B4CD4" w:rsidRPr="00CB4855" w:rsidRDefault="004B4CD4" w:rsidP="00C64BE0">
    <w:pPr>
      <w:pStyle w:val="Kopfzeile"/>
    </w:pPr>
    <w:r>
      <w:fldChar w:fldCharType="begin"/>
    </w:r>
    <w:r>
      <w:instrText xml:space="preserve"> USERADDRESS  \* Lower  \* MERGEFORMAT </w:instrText>
    </w:r>
    <w:r>
      <w:fldChar w:fldCharType="end"/>
    </w:r>
    <w:r>
      <w:rPr>
        <w:rFonts w:cs="Arial"/>
        <w:b/>
        <w:color w:val="BFBFBF"/>
        <w:sz w:val="40"/>
        <w:szCs w:val="40"/>
        <w:lang w:val="en-GB"/>
      </w:rPr>
      <w:fldChar w:fldCharType="begin"/>
    </w:r>
    <w:r>
      <w:rPr>
        <w:rFonts w:cs="Arial"/>
        <w:b/>
        <w:color w:val="BFBFBF"/>
        <w:sz w:val="40"/>
        <w:szCs w:val="40"/>
        <w:lang w:val="en-GB"/>
      </w:rPr>
      <w:instrText xml:space="preserve"> USERADDRESS   \* MERGEFORMAT </w:instrText>
    </w:r>
    <w:r>
      <w:rPr>
        <w:rFonts w:cs="Arial"/>
        <w:b/>
        <w:color w:val="BFBFBF"/>
        <w:sz w:val="40"/>
        <w:szCs w:val="4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5290" w14:textId="77777777" w:rsidR="004B4CD4" w:rsidRDefault="00373030" w:rsidP="00C64BE0">
    <w:pPr>
      <w:pStyle w:val="Kopfzeile"/>
    </w:pPr>
    <w:r>
      <w:rPr>
        <w:noProof/>
      </w:rPr>
      <w:drawing>
        <wp:anchor distT="0" distB="0" distL="114300" distR="114300" simplePos="0" relativeHeight="251660288" behindDoc="1" locked="0" layoutInCell="1" allowOverlap="1" wp14:anchorId="5EDFB86D" wp14:editId="47B318AC">
          <wp:simplePos x="0" y="0"/>
          <wp:positionH relativeFrom="margin">
            <wp:posOffset>-1595755</wp:posOffset>
          </wp:positionH>
          <wp:positionV relativeFrom="paragraph">
            <wp:posOffset>-319405</wp:posOffset>
          </wp:positionV>
          <wp:extent cx="3619500" cy="752234"/>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_with_baseline-pos-ALL_lang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9500" cy="752234"/>
                  </a:xfrm>
                  <a:prstGeom prst="rect">
                    <a:avLst/>
                  </a:prstGeom>
                </pic:spPr>
              </pic:pic>
            </a:graphicData>
          </a:graphic>
          <wp14:sizeRelH relativeFrom="margin">
            <wp14:pctWidth>0</wp14:pctWidth>
          </wp14:sizeRelH>
          <wp14:sizeRelV relativeFrom="margin">
            <wp14:pctHeight>0</wp14:pctHeight>
          </wp14:sizeRelV>
        </wp:anchor>
      </w:drawing>
    </w:r>
    <w:r w:rsidR="003F0BFE">
      <w:rPr>
        <w:noProof/>
      </w:rPr>
      <w:drawing>
        <wp:anchor distT="0" distB="0" distL="114300" distR="114300" simplePos="0" relativeHeight="251657216" behindDoc="0" locked="0" layoutInCell="1" allowOverlap="1" wp14:anchorId="3CC6479D" wp14:editId="1DB636AB">
          <wp:simplePos x="0" y="0"/>
          <wp:positionH relativeFrom="column">
            <wp:posOffset>4481195</wp:posOffset>
          </wp:positionH>
          <wp:positionV relativeFrom="paragraph">
            <wp:posOffset>-259080</wp:posOffset>
          </wp:positionV>
          <wp:extent cx="1933575" cy="628650"/>
          <wp:effectExtent l="0" t="0" r="0" b="0"/>
          <wp:wrapNone/>
          <wp:docPr id="20" name="Bild 43" descr="NRW Wappen mit Text Bezirk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RW Wappen mit Text Bezirksregier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CCE"/>
    <w:multiLevelType w:val="hybridMultilevel"/>
    <w:tmpl w:val="34DC3648"/>
    <w:lvl w:ilvl="0" w:tplc="6E400946">
      <w:numFmt w:val="bullet"/>
      <w:lvlText w:val="-"/>
      <w:lvlJc w:val="left"/>
      <w:pPr>
        <w:ind w:left="3900" w:hanging="360"/>
      </w:pPr>
      <w:rPr>
        <w:rFonts w:ascii="Calibri" w:eastAsiaTheme="minorHAnsi" w:hAnsi="Calibri" w:cs="Calibri"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 w15:restartNumberingAfterBreak="0">
    <w:nsid w:val="08652CA8"/>
    <w:multiLevelType w:val="hybridMultilevel"/>
    <w:tmpl w:val="BA04C8E2"/>
    <w:lvl w:ilvl="0" w:tplc="2DD22774">
      <w:start w:val="1"/>
      <w:numFmt w:val="bullet"/>
      <w:pStyle w:val="Listenabsatz"/>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22E1495"/>
    <w:multiLevelType w:val="hybridMultilevel"/>
    <w:tmpl w:val="41EA0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B7BE7"/>
    <w:multiLevelType w:val="hybridMultilevel"/>
    <w:tmpl w:val="76CE5F4C"/>
    <w:lvl w:ilvl="0" w:tplc="7C4C081A">
      <w:numFmt w:val="bullet"/>
      <w:lvlText w:val="-"/>
      <w:lvlJc w:val="left"/>
      <w:pPr>
        <w:ind w:left="3900" w:hanging="360"/>
      </w:pPr>
      <w:rPr>
        <w:rFonts w:ascii="Arial" w:eastAsia="Times New Roman"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4" w15:restartNumberingAfterBreak="0">
    <w:nsid w:val="1BC75830"/>
    <w:multiLevelType w:val="hybridMultilevel"/>
    <w:tmpl w:val="FC1C712E"/>
    <w:lvl w:ilvl="0" w:tplc="036EF0FE">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0BE45C8"/>
    <w:multiLevelType w:val="hybridMultilevel"/>
    <w:tmpl w:val="CC6C06DC"/>
    <w:lvl w:ilvl="0" w:tplc="9B4E6B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C72619"/>
    <w:multiLevelType w:val="hybridMultilevel"/>
    <w:tmpl w:val="8FC4BF56"/>
    <w:lvl w:ilvl="0" w:tplc="036EF0FE">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429C240F"/>
    <w:multiLevelType w:val="hybridMultilevel"/>
    <w:tmpl w:val="3F120F5C"/>
    <w:lvl w:ilvl="0" w:tplc="BF62921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00187E"/>
    <w:multiLevelType w:val="hybridMultilevel"/>
    <w:tmpl w:val="C17A1B2A"/>
    <w:lvl w:ilvl="0" w:tplc="036EF0FE">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5153D0F"/>
    <w:multiLevelType w:val="hybridMultilevel"/>
    <w:tmpl w:val="37344ACC"/>
    <w:lvl w:ilvl="0" w:tplc="036EF0FE">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5AD61105"/>
    <w:multiLevelType w:val="hybridMultilevel"/>
    <w:tmpl w:val="F572C9A2"/>
    <w:lvl w:ilvl="0" w:tplc="E7E49D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081714"/>
    <w:multiLevelType w:val="hybridMultilevel"/>
    <w:tmpl w:val="01C8ABD6"/>
    <w:lvl w:ilvl="0" w:tplc="036EF0FE">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93C640E"/>
    <w:multiLevelType w:val="multilevel"/>
    <w:tmpl w:val="738C64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11312"/>
    <w:multiLevelType w:val="hybridMultilevel"/>
    <w:tmpl w:val="897CF8F8"/>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7ABD6FCE"/>
    <w:multiLevelType w:val="hybridMultilevel"/>
    <w:tmpl w:val="1C74D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0"/>
  </w:num>
  <w:num w:numId="4">
    <w:abstractNumId w:val="3"/>
  </w:num>
  <w:num w:numId="5">
    <w:abstractNumId w:val="7"/>
  </w:num>
  <w:num w:numId="6">
    <w:abstractNumId w:val="13"/>
  </w:num>
  <w:num w:numId="7">
    <w:abstractNumId w:val="11"/>
  </w:num>
  <w:num w:numId="8">
    <w:abstractNumId w:val="8"/>
  </w:num>
  <w:num w:numId="9">
    <w:abstractNumId w:val="6"/>
  </w:num>
  <w:num w:numId="10">
    <w:abstractNumId w:val="4"/>
  </w:num>
  <w:num w:numId="11">
    <w:abstractNumId w:val="9"/>
  </w:num>
  <w:num w:numId="12">
    <w:abstractNumId w:val="1"/>
  </w:num>
  <w:num w:numId="13">
    <w:abstractNumId w:val="1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oNotShadeFormData/>
  <w:characterSpacingControl w:val="doNotCompress"/>
  <w:hdrShapeDefaults>
    <o:shapedefaults v:ext="edit" spidmax="81921">
      <o:colormru v:ext="edit" colors="#4472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32"/>
    <w:rsid w:val="000002EE"/>
    <w:rsid w:val="000010E1"/>
    <w:rsid w:val="00001C88"/>
    <w:rsid w:val="00014974"/>
    <w:rsid w:val="00015604"/>
    <w:rsid w:val="00017A92"/>
    <w:rsid w:val="000405D0"/>
    <w:rsid w:val="0004733F"/>
    <w:rsid w:val="000556FB"/>
    <w:rsid w:val="00065371"/>
    <w:rsid w:val="000903DD"/>
    <w:rsid w:val="000B18BB"/>
    <w:rsid w:val="000B67D1"/>
    <w:rsid w:val="000F7C7D"/>
    <w:rsid w:val="00154F0B"/>
    <w:rsid w:val="00167C14"/>
    <w:rsid w:val="00175E3F"/>
    <w:rsid w:val="00183F0E"/>
    <w:rsid w:val="001841B1"/>
    <w:rsid w:val="00190F97"/>
    <w:rsid w:val="001951F3"/>
    <w:rsid w:val="001958C2"/>
    <w:rsid w:val="001C18A7"/>
    <w:rsid w:val="001C3C0B"/>
    <w:rsid w:val="001C4BB6"/>
    <w:rsid w:val="001D5DEC"/>
    <w:rsid w:val="001F28CC"/>
    <w:rsid w:val="001F689F"/>
    <w:rsid w:val="00205019"/>
    <w:rsid w:val="002206CF"/>
    <w:rsid w:val="0022559C"/>
    <w:rsid w:val="00235E3A"/>
    <w:rsid w:val="002404BA"/>
    <w:rsid w:val="00247763"/>
    <w:rsid w:val="002529B4"/>
    <w:rsid w:val="00266003"/>
    <w:rsid w:val="00270889"/>
    <w:rsid w:val="0027153F"/>
    <w:rsid w:val="002759EE"/>
    <w:rsid w:val="0028484C"/>
    <w:rsid w:val="00284A39"/>
    <w:rsid w:val="00286AD2"/>
    <w:rsid w:val="002B3783"/>
    <w:rsid w:val="002D11A5"/>
    <w:rsid w:val="002D4985"/>
    <w:rsid w:val="002E0506"/>
    <w:rsid w:val="002F0D26"/>
    <w:rsid w:val="002F6FF4"/>
    <w:rsid w:val="00303616"/>
    <w:rsid w:val="003164BD"/>
    <w:rsid w:val="0032257D"/>
    <w:rsid w:val="00336B6A"/>
    <w:rsid w:val="00342E63"/>
    <w:rsid w:val="00346FAD"/>
    <w:rsid w:val="00347B60"/>
    <w:rsid w:val="00360DE4"/>
    <w:rsid w:val="003647B5"/>
    <w:rsid w:val="003647DD"/>
    <w:rsid w:val="003714BB"/>
    <w:rsid w:val="00373030"/>
    <w:rsid w:val="00386EF9"/>
    <w:rsid w:val="00392826"/>
    <w:rsid w:val="00396696"/>
    <w:rsid w:val="00397900"/>
    <w:rsid w:val="003A1D2A"/>
    <w:rsid w:val="003A3C82"/>
    <w:rsid w:val="003D4835"/>
    <w:rsid w:val="003D76AC"/>
    <w:rsid w:val="003E5F2D"/>
    <w:rsid w:val="003F0BFE"/>
    <w:rsid w:val="003F6620"/>
    <w:rsid w:val="0041193D"/>
    <w:rsid w:val="00414934"/>
    <w:rsid w:val="00426B84"/>
    <w:rsid w:val="00444EAD"/>
    <w:rsid w:val="00451439"/>
    <w:rsid w:val="004671BC"/>
    <w:rsid w:val="00476BB3"/>
    <w:rsid w:val="004800D5"/>
    <w:rsid w:val="0048575E"/>
    <w:rsid w:val="004879BF"/>
    <w:rsid w:val="004A283D"/>
    <w:rsid w:val="004B03BE"/>
    <w:rsid w:val="004B4CD4"/>
    <w:rsid w:val="004D5689"/>
    <w:rsid w:val="004E483F"/>
    <w:rsid w:val="004F4BEE"/>
    <w:rsid w:val="005019C1"/>
    <w:rsid w:val="00503981"/>
    <w:rsid w:val="0050418F"/>
    <w:rsid w:val="00505583"/>
    <w:rsid w:val="00515CA5"/>
    <w:rsid w:val="0054508D"/>
    <w:rsid w:val="00547815"/>
    <w:rsid w:val="0056464C"/>
    <w:rsid w:val="00566FA2"/>
    <w:rsid w:val="00572218"/>
    <w:rsid w:val="00596F94"/>
    <w:rsid w:val="005A1674"/>
    <w:rsid w:val="005A39DA"/>
    <w:rsid w:val="005B69EE"/>
    <w:rsid w:val="005C357C"/>
    <w:rsid w:val="005D4EE4"/>
    <w:rsid w:val="005D54A5"/>
    <w:rsid w:val="005D7E4B"/>
    <w:rsid w:val="00604A61"/>
    <w:rsid w:val="00611513"/>
    <w:rsid w:val="006118A1"/>
    <w:rsid w:val="00611953"/>
    <w:rsid w:val="00611B12"/>
    <w:rsid w:val="00612AF5"/>
    <w:rsid w:val="00631361"/>
    <w:rsid w:val="00636B87"/>
    <w:rsid w:val="006434E5"/>
    <w:rsid w:val="00647A3F"/>
    <w:rsid w:val="00653629"/>
    <w:rsid w:val="006546FB"/>
    <w:rsid w:val="00656E7C"/>
    <w:rsid w:val="00672A76"/>
    <w:rsid w:val="00674A0E"/>
    <w:rsid w:val="0067621B"/>
    <w:rsid w:val="00697726"/>
    <w:rsid w:val="00697A31"/>
    <w:rsid w:val="006A696C"/>
    <w:rsid w:val="006A69D6"/>
    <w:rsid w:val="006C7AD2"/>
    <w:rsid w:val="006D228C"/>
    <w:rsid w:val="006E7837"/>
    <w:rsid w:val="007037DC"/>
    <w:rsid w:val="00706904"/>
    <w:rsid w:val="00707A40"/>
    <w:rsid w:val="00722D9D"/>
    <w:rsid w:val="007248F6"/>
    <w:rsid w:val="00726B9B"/>
    <w:rsid w:val="00732AF9"/>
    <w:rsid w:val="00734C24"/>
    <w:rsid w:val="00745A7C"/>
    <w:rsid w:val="00751D67"/>
    <w:rsid w:val="00761EF8"/>
    <w:rsid w:val="00764754"/>
    <w:rsid w:val="0079271F"/>
    <w:rsid w:val="007B6D53"/>
    <w:rsid w:val="007D54FC"/>
    <w:rsid w:val="007E28A8"/>
    <w:rsid w:val="007E6432"/>
    <w:rsid w:val="007F6F09"/>
    <w:rsid w:val="008019FA"/>
    <w:rsid w:val="008317BB"/>
    <w:rsid w:val="00835AF2"/>
    <w:rsid w:val="00863915"/>
    <w:rsid w:val="00873762"/>
    <w:rsid w:val="00880908"/>
    <w:rsid w:val="008B6627"/>
    <w:rsid w:val="008C477C"/>
    <w:rsid w:val="008C513B"/>
    <w:rsid w:val="008D1A2A"/>
    <w:rsid w:val="008E6122"/>
    <w:rsid w:val="00902484"/>
    <w:rsid w:val="00917AD0"/>
    <w:rsid w:val="009202A4"/>
    <w:rsid w:val="009221B9"/>
    <w:rsid w:val="00931E72"/>
    <w:rsid w:val="009459A1"/>
    <w:rsid w:val="00947675"/>
    <w:rsid w:val="00971E93"/>
    <w:rsid w:val="00982437"/>
    <w:rsid w:val="00994263"/>
    <w:rsid w:val="00994767"/>
    <w:rsid w:val="009A7EAF"/>
    <w:rsid w:val="009B097F"/>
    <w:rsid w:val="009B0C10"/>
    <w:rsid w:val="009D771C"/>
    <w:rsid w:val="009F36CA"/>
    <w:rsid w:val="00A10777"/>
    <w:rsid w:val="00A30B76"/>
    <w:rsid w:val="00A35199"/>
    <w:rsid w:val="00A56751"/>
    <w:rsid w:val="00A74962"/>
    <w:rsid w:val="00A94C00"/>
    <w:rsid w:val="00AB6F6D"/>
    <w:rsid w:val="00AD7237"/>
    <w:rsid w:val="00AE40ED"/>
    <w:rsid w:val="00AF4B8D"/>
    <w:rsid w:val="00B00ED5"/>
    <w:rsid w:val="00B05962"/>
    <w:rsid w:val="00B24D65"/>
    <w:rsid w:val="00B30DE2"/>
    <w:rsid w:val="00B4660E"/>
    <w:rsid w:val="00B667FC"/>
    <w:rsid w:val="00B66C9C"/>
    <w:rsid w:val="00BB1C0B"/>
    <w:rsid w:val="00BB5169"/>
    <w:rsid w:val="00BC0055"/>
    <w:rsid w:val="00BC6A3C"/>
    <w:rsid w:val="00BC7897"/>
    <w:rsid w:val="00BD63DC"/>
    <w:rsid w:val="00BD6710"/>
    <w:rsid w:val="00BD6A4A"/>
    <w:rsid w:val="00BD7C74"/>
    <w:rsid w:val="00BF0B7C"/>
    <w:rsid w:val="00BF6A70"/>
    <w:rsid w:val="00BF7F38"/>
    <w:rsid w:val="00C043BB"/>
    <w:rsid w:val="00C12650"/>
    <w:rsid w:val="00C209DF"/>
    <w:rsid w:val="00C2285B"/>
    <w:rsid w:val="00C23D6B"/>
    <w:rsid w:val="00C3474B"/>
    <w:rsid w:val="00C3490B"/>
    <w:rsid w:val="00C55BFB"/>
    <w:rsid w:val="00C625A6"/>
    <w:rsid w:val="00C64BE0"/>
    <w:rsid w:val="00C7276C"/>
    <w:rsid w:val="00C951D1"/>
    <w:rsid w:val="00CA7A70"/>
    <w:rsid w:val="00CB002E"/>
    <w:rsid w:val="00CB2341"/>
    <w:rsid w:val="00CB4855"/>
    <w:rsid w:val="00CB4C6B"/>
    <w:rsid w:val="00CC3348"/>
    <w:rsid w:val="00CE5D37"/>
    <w:rsid w:val="00D0438B"/>
    <w:rsid w:val="00D106FE"/>
    <w:rsid w:val="00D33832"/>
    <w:rsid w:val="00D41FB6"/>
    <w:rsid w:val="00D46121"/>
    <w:rsid w:val="00D556A0"/>
    <w:rsid w:val="00D64067"/>
    <w:rsid w:val="00D8311D"/>
    <w:rsid w:val="00DB59F1"/>
    <w:rsid w:val="00DC2F33"/>
    <w:rsid w:val="00DC4F17"/>
    <w:rsid w:val="00DD0E15"/>
    <w:rsid w:val="00DD4C76"/>
    <w:rsid w:val="00DD7C5A"/>
    <w:rsid w:val="00DE04AA"/>
    <w:rsid w:val="00DF233C"/>
    <w:rsid w:val="00E15B3F"/>
    <w:rsid w:val="00E2036A"/>
    <w:rsid w:val="00E30F40"/>
    <w:rsid w:val="00E31930"/>
    <w:rsid w:val="00E324D2"/>
    <w:rsid w:val="00E41E12"/>
    <w:rsid w:val="00E55AA3"/>
    <w:rsid w:val="00E819F8"/>
    <w:rsid w:val="00E916B3"/>
    <w:rsid w:val="00EA04F7"/>
    <w:rsid w:val="00EA244A"/>
    <w:rsid w:val="00EA7A0F"/>
    <w:rsid w:val="00EB2089"/>
    <w:rsid w:val="00EB2356"/>
    <w:rsid w:val="00EC4735"/>
    <w:rsid w:val="00EF353E"/>
    <w:rsid w:val="00F2125C"/>
    <w:rsid w:val="00F21458"/>
    <w:rsid w:val="00F3589A"/>
    <w:rsid w:val="00F40F67"/>
    <w:rsid w:val="00F73FCD"/>
    <w:rsid w:val="00F814C2"/>
    <w:rsid w:val="00F83B12"/>
    <w:rsid w:val="00FA7572"/>
    <w:rsid w:val="00FC550E"/>
    <w:rsid w:val="00FD6DD5"/>
    <w:rsid w:val="00FD721D"/>
    <w:rsid w:val="00FE0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472c4"/>
    </o:shapedefaults>
    <o:shapelayout v:ext="edit">
      <o:idmap v:ext="edit" data="1"/>
    </o:shapelayout>
  </w:shapeDefaults>
  <w:decimalSymbol w:val=","/>
  <w:listSeparator w:val=";"/>
  <w14:docId w14:val="2D2FC1D0"/>
  <w15:chartTrackingRefBased/>
  <w15:docId w15:val="{5BDCBA22-3CED-4DF2-A3B6-6D53918E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26B9B"/>
    <w:pPr>
      <w:spacing w:line="320" w:lineRule="exact"/>
    </w:pPr>
    <w:rPr>
      <w:rFonts w:ascii="Arial" w:hAnsi="Arial"/>
      <w:sz w:val="22"/>
      <w:szCs w:val="24"/>
    </w:rPr>
  </w:style>
  <w:style w:type="paragraph" w:styleId="berschrift1">
    <w:name w:val="heading 1"/>
    <w:aliases w:val="Zwischenüberschrift"/>
    <w:basedOn w:val="Standard"/>
    <w:next w:val="Standard"/>
    <w:link w:val="berschrift1Zchn"/>
    <w:autoRedefine/>
    <w:rsid w:val="001C3C0B"/>
    <w:pPr>
      <w:keepNext/>
      <w:spacing w:before="240" w:after="60"/>
      <w:outlineLvl w:val="0"/>
    </w:pPr>
    <w:rPr>
      <w:b/>
      <w:bCs/>
      <w:kern w:val="32"/>
      <w:sz w:val="30"/>
      <w:szCs w:val="32"/>
    </w:rPr>
  </w:style>
  <w:style w:type="paragraph" w:styleId="berschrift2">
    <w:name w:val="heading 2"/>
    <w:basedOn w:val="Standard"/>
    <w:next w:val="Standard"/>
    <w:link w:val="berschrift2Zchn"/>
    <w:semiHidden/>
    <w:unhideWhenUsed/>
    <w:qFormat/>
    <w:rsid w:val="003647DD"/>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semiHidden/>
    <w:unhideWhenUsed/>
    <w:qFormat/>
    <w:rsid w:val="003647DD"/>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C3850"/>
    <w:pPr>
      <w:tabs>
        <w:tab w:val="center" w:pos="4536"/>
        <w:tab w:val="right" w:pos="9072"/>
      </w:tabs>
    </w:pPr>
  </w:style>
  <w:style w:type="paragraph" w:styleId="Fuzeile">
    <w:name w:val="footer"/>
    <w:basedOn w:val="Standard"/>
    <w:link w:val="FuzeileZchn"/>
    <w:uiPriority w:val="99"/>
    <w:rsid w:val="00AC3850"/>
    <w:pPr>
      <w:tabs>
        <w:tab w:val="center" w:pos="4536"/>
        <w:tab w:val="right" w:pos="9072"/>
      </w:tabs>
    </w:pPr>
  </w:style>
  <w:style w:type="table" w:styleId="Tabellenraster">
    <w:name w:val="Table Grid"/>
    <w:basedOn w:val="NormaleTabelle"/>
    <w:rsid w:val="00AC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B7077"/>
    <w:rPr>
      <w:rFonts w:ascii="Tahoma" w:hAnsi="Tahoma" w:cs="Tahoma"/>
      <w:sz w:val="16"/>
      <w:szCs w:val="16"/>
    </w:rPr>
  </w:style>
  <w:style w:type="character" w:styleId="Hyperlink">
    <w:name w:val="Hyperlink"/>
    <w:uiPriority w:val="99"/>
    <w:rsid w:val="000B67D1"/>
    <w:rPr>
      <w:color w:val="0000FF"/>
      <w:u w:val="single"/>
    </w:rPr>
  </w:style>
  <w:style w:type="character" w:styleId="Zeilennummer">
    <w:name w:val="line number"/>
    <w:rsid w:val="0054508D"/>
  </w:style>
  <w:style w:type="character" w:customStyle="1" w:styleId="KopfzeileZchn">
    <w:name w:val="Kopfzeile Zchn"/>
    <w:link w:val="Kopfzeile"/>
    <w:uiPriority w:val="99"/>
    <w:rsid w:val="0054508D"/>
    <w:rPr>
      <w:sz w:val="24"/>
      <w:szCs w:val="24"/>
    </w:rPr>
  </w:style>
  <w:style w:type="character" w:customStyle="1" w:styleId="FuzeileZchn">
    <w:name w:val="Fußzeile Zchn"/>
    <w:link w:val="Fuzeile"/>
    <w:uiPriority w:val="99"/>
    <w:rsid w:val="00C209DF"/>
    <w:rPr>
      <w:sz w:val="24"/>
      <w:szCs w:val="24"/>
    </w:rPr>
  </w:style>
  <w:style w:type="paragraph" w:styleId="KeinLeerraum">
    <w:name w:val="No Spacing"/>
    <w:link w:val="KeinLeerraumZchn"/>
    <w:uiPriority w:val="1"/>
    <w:rsid w:val="00994263"/>
    <w:rPr>
      <w:rFonts w:ascii="Calibri" w:hAnsi="Calibri"/>
      <w:sz w:val="22"/>
      <w:szCs w:val="22"/>
    </w:rPr>
  </w:style>
  <w:style w:type="character" w:customStyle="1" w:styleId="KeinLeerraumZchn">
    <w:name w:val="Kein Leerraum Zchn"/>
    <w:link w:val="KeinLeerraum"/>
    <w:uiPriority w:val="1"/>
    <w:rsid w:val="00994263"/>
    <w:rPr>
      <w:rFonts w:ascii="Calibri" w:hAnsi="Calibri"/>
      <w:sz w:val="22"/>
      <w:szCs w:val="22"/>
    </w:rPr>
  </w:style>
  <w:style w:type="paragraph" w:styleId="Titel">
    <w:name w:val="Title"/>
    <w:aliases w:val="Titel1"/>
    <w:basedOn w:val="Standard"/>
    <w:next w:val="Standard"/>
    <w:link w:val="TitelZchn"/>
    <w:rsid w:val="003647DD"/>
    <w:pPr>
      <w:spacing w:before="240" w:after="60"/>
      <w:outlineLvl w:val="0"/>
    </w:pPr>
    <w:rPr>
      <w:b/>
      <w:bCs/>
      <w:kern w:val="28"/>
      <w:sz w:val="34"/>
      <w:szCs w:val="32"/>
    </w:rPr>
  </w:style>
  <w:style w:type="character" w:customStyle="1" w:styleId="TitelZchn">
    <w:name w:val="Titel Zchn"/>
    <w:aliases w:val="Titel1 Zchn"/>
    <w:link w:val="Titel"/>
    <w:rsid w:val="003647DD"/>
    <w:rPr>
      <w:rFonts w:ascii="Arial" w:hAnsi="Arial"/>
      <w:b/>
      <w:bCs/>
      <w:kern w:val="28"/>
      <w:sz w:val="34"/>
      <w:szCs w:val="32"/>
    </w:rPr>
  </w:style>
  <w:style w:type="character" w:styleId="Hervorhebung">
    <w:name w:val="Emphasis"/>
    <w:aliases w:val="Kursiv"/>
    <w:rsid w:val="00C64BE0"/>
    <w:rPr>
      <w:rFonts w:ascii="Arial" w:hAnsi="Arial"/>
      <w:i/>
      <w:iCs/>
      <w:sz w:val="22"/>
    </w:rPr>
  </w:style>
  <w:style w:type="character" w:styleId="Fett">
    <w:name w:val="Strong"/>
    <w:qFormat/>
    <w:rsid w:val="00C64BE0"/>
    <w:rPr>
      <w:rFonts w:ascii="Arial" w:hAnsi="Arial"/>
      <w:b/>
      <w:bCs/>
      <w:sz w:val="22"/>
    </w:rPr>
  </w:style>
  <w:style w:type="character" w:customStyle="1" w:styleId="berschrift1Zchn">
    <w:name w:val="Überschrift 1 Zchn"/>
    <w:aliases w:val="Zwischenüberschrift Zchn"/>
    <w:link w:val="berschrift1"/>
    <w:rsid w:val="001C3C0B"/>
    <w:rPr>
      <w:rFonts w:ascii="Arial" w:eastAsia="Times New Roman" w:hAnsi="Arial" w:cs="Times New Roman"/>
      <w:b/>
      <w:bCs/>
      <w:kern w:val="32"/>
      <w:sz w:val="30"/>
      <w:szCs w:val="32"/>
    </w:rPr>
  </w:style>
  <w:style w:type="paragraph" w:customStyle="1" w:styleId="MusterressortArbeitsbereichTeildezernat">
    <w:name w:val="Musterressort / Arbeitsbereich / Teildezernat"/>
    <w:basedOn w:val="Titel"/>
    <w:link w:val="MusterressortArbeitsbereichTeildezernatZchn"/>
    <w:autoRedefine/>
    <w:qFormat/>
    <w:rsid w:val="00734C24"/>
    <w:pPr>
      <w:spacing w:before="0" w:after="360"/>
      <w:outlineLvl w:val="9"/>
    </w:pPr>
  </w:style>
  <w:style w:type="character" w:styleId="IntensiverVerweis">
    <w:name w:val="Intense Reference"/>
    <w:uiPriority w:val="32"/>
    <w:rsid w:val="001C3C0B"/>
    <w:rPr>
      <w:b/>
      <w:bCs/>
      <w:smallCaps/>
      <w:color w:val="5B9BD5"/>
      <w:spacing w:val="5"/>
    </w:rPr>
  </w:style>
  <w:style w:type="character" w:customStyle="1" w:styleId="MusterressortArbeitsbereichTeildezernatZchn">
    <w:name w:val="Musterressort / Arbeitsbereich / Teildezernat Zchn"/>
    <w:basedOn w:val="TitelZchn"/>
    <w:link w:val="MusterressortArbeitsbereichTeildezernat"/>
    <w:rsid w:val="00734C24"/>
    <w:rPr>
      <w:rFonts w:ascii="Arial" w:hAnsi="Arial"/>
      <w:b/>
      <w:bCs/>
      <w:kern w:val="28"/>
      <w:sz w:val="34"/>
      <w:szCs w:val="32"/>
    </w:rPr>
  </w:style>
  <w:style w:type="paragraph" w:customStyle="1" w:styleId="BRDE2">
    <w:name w:val="BR_D E2"/>
    <w:link w:val="BRDE2Zchn"/>
    <w:autoRedefine/>
    <w:qFormat/>
    <w:rsid w:val="00674A0E"/>
    <w:pPr>
      <w:spacing w:before="240" w:after="240"/>
    </w:pPr>
    <w:rPr>
      <w:rFonts w:ascii="Arial" w:hAnsi="Arial"/>
      <w:bCs/>
      <w:kern w:val="28"/>
      <w:sz w:val="30"/>
      <w:szCs w:val="32"/>
    </w:rPr>
  </w:style>
  <w:style w:type="paragraph" w:styleId="Untertitel">
    <w:name w:val="Subtitle"/>
    <w:next w:val="Standard"/>
    <w:link w:val="UntertitelZchn"/>
    <w:autoRedefine/>
    <w:rsid w:val="002404BA"/>
    <w:pPr>
      <w:spacing w:after="60"/>
      <w:outlineLvl w:val="1"/>
    </w:pPr>
    <w:rPr>
      <w:rFonts w:ascii="Arial" w:hAnsi="Arial"/>
      <w:b/>
      <w:sz w:val="22"/>
      <w:szCs w:val="24"/>
    </w:rPr>
  </w:style>
  <w:style w:type="character" w:customStyle="1" w:styleId="BRDE2Zchn">
    <w:name w:val="BR_D E2 Zchn"/>
    <w:link w:val="BRDE2"/>
    <w:rsid w:val="00674A0E"/>
    <w:rPr>
      <w:rFonts w:ascii="Arial" w:hAnsi="Arial"/>
      <w:bCs/>
      <w:kern w:val="28"/>
      <w:sz w:val="30"/>
      <w:szCs w:val="32"/>
    </w:rPr>
  </w:style>
  <w:style w:type="character" w:customStyle="1" w:styleId="UntertitelZchn">
    <w:name w:val="Untertitel Zchn"/>
    <w:link w:val="Untertitel"/>
    <w:rsid w:val="002404BA"/>
    <w:rPr>
      <w:rFonts w:ascii="Arial" w:hAnsi="Arial"/>
      <w:b/>
      <w:sz w:val="22"/>
      <w:szCs w:val="24"/>
    </w:rPr>
  </w:style>
  <w:style w:type="paragraph" w:styleId="IntensivesZitat">
    <w:name w:val="Intense Quote"/>
    <w:basedOn w:val="Standard"/>
    <w:next w:val="Standard"/>
    <w:link w:val="IntensivesZitatZchn"/>
    <w:autoRedefine/>
    <w:uiPriority w:val="30"/>
    <w:qFormat/>
    <w:rsid w:val="00A35199"/>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link w:val="IntensivesZitat"/>
    <w:uiPriority w:val="30"/>
    <w:rsid w:val="00A35199"/>
    <w:rPr>
      <w:rFonts w:ascii="Arial" w:hAnsi="Arial"/>
      <w:i/>
      <w:iCs/>
      <w:sz w:val="22"/>
      <w:szCs w:val="24"/>
    </w:rPr>
  </w:style>
  <w:style w:type="paragraph" w:styleId="Listenabsatz">
    <w:name w:val="List Paragraph"/>
    <w:basedOn w:val="Standard"/>
    <w:autoRedefine/>
    <w:uiPriority w:val="34"/>
    <w:qFormat/>
    <w:rsid w:val="00266003"/>
    <w:pPr>
      <w:numPr>
        <w:numId w:val="12"/>
      </w:numPr>
      <w:ind w:left="709" w:hanging="283"/>
    </w:pPr>
  </w:style>
  <w:style w:type="paragraph" w:styleId="Funotentext">
    <w:name w:val="footnote text"/>
    <w:basedOn w:val="Standard"/>
    <w:link w:val="FunotentextZchn"/>
    <w:rsid w:val="005019C1"/>
    <w:rPr>
      <w:sz w:val="20"/>
      <w:szCs w:val="20"/>
    </w:rPr>
  </w:style>
  <w:style w:type="character" w:customStyle="1" w:styleId="FunotentextZchn">
    <w:name w:val="Fußnotentext Zchn"/>
    <w:link w:val="Funotentext"/>
    <w:rsid w:val="005019C1"/>
    <w:rPr>
      <w:rFonts w:ascii="Arial" w:hAnsi="Arial"/>
    </w:rPr>
  </w:style>
  <w:style w:type="character" w:styleId="Funotenzeichen">
    <w:name w:val="footnote reference"/>
    <w:rsid w:val="005019C1"/>
    <w:rPr>
      <w:vertAlign w:val="superscript"/>
    </w:rPr>
  </w:style>
  <w:style w:type="paragraph" w:styleId="Zitat">
    <w:name w:val="Quote"/>
    <w:aliases w:val="Fließtext - Kursiv"/>
    <w:basedOn w:val="Standard"/>
    <w:next w:val="Standard"/>
    <w:link w:val="ZitatZchn"/>
    <w:uiPriority w:val="29"/>
    <w:qFormat/>
    <w:rsid w:val="006A69D6"/>
    <w:pPr>
      <w:spacing w:before="200" w:after="160"/>
      <w:ind w:left="864" w:right="864"/>
      <w:jc w:val="center"/>
    </w:pPr>
    <w:rPr>
      <w:i/>
      <w:iCs/>
      <w:color w:val="404040"/>
    </w:rPr>
  </w:style>
  <w:style w:type="character" w:customStyle="1" w:styleId="ZitatZchn">
    <w:name w:val="Zitat Zchn"/>
    <w:aliases w:val="Fließtext - Kursiv Zchn"/>
    <w:link w:val="Zitat"/>
    <w:uiPriority w:val="29"/>
    <w:rsid w:val="006A69D6"/>
    <w:rPr>
      <w:rFonts w:ascii="Arial" w:hAnsi="Arial"/>
      <w:i/>
      <w:iCs/>
      <w:color w:val="404040"/>
      <w:sz w:val="22"/>
      <w:szCs w:val="24"/>
    </w:rPr>
  </w:style>
  <w:style w:type="paragraph" w:customStyle="1" w:styleId="StarkesZitat">
    <w:name w:val="Starkes Zitat"/>
    <w:basedOn w:val="Standard"/>
    <w:link w:val="StarkesZitatZchn"/>
    <w:autoRedefine/>
    <w:rsid w:val="001D5DEC"/>
    <w:pPr>
      <w:pBdr>
        <w:top w:val="single" w:sz="4" w:space="1" w:color="auto"/>
        <w:bottom w:val="single" w:sz="4" w:space="1" w:color="auto"/>
      </w:pBdr>
      <w:spacing w:line="240" w:lineRule="auto"/>
      <w:ind w:left="284" w:right="567"/>
    </w:pPr>
    <w:rPr>
      <w:i/>
    </w:rPr>
  </w:style>
  <w:style w:type="paragraph" w:customStyle="1" w:styleId="BRDE3">
    <w:name w:val="BR_D E3"/>
    <w:basedOn w:val="berschrift3"/>
    <w:qFormat/>
    <w:rsid w:val="006118A1"/>
    <w:rPr>
      <w:rFonts w:ascii="Arial" w:hAnsi="Arial"/>
      <w:b w:val="0"/>
    </w:rPr>
  </w:style>
  <w:style w:type="character" w:customStyle="1" w:styleId="StarkesZitatZchn">
    <w:name w:val="Starkes Zitat Zchn"/>
    <w:link w:val="StarkesZitat"/>
    <w:rsid w:val="001D5DEC"/>
    <w:rPr>
      <w:rFonts w:ascii="Arial" w:hAnsi="Arial"/>
      <w:i/>
      <w:sz w:val="22"/>
      <w:szCs w:val="24"/>
    </w:rPr>
  </w:style>
  <w:style w:type="character" w:customStyle="1" w:styleId="berschrift2Zchn">
    <w:name w:val="Überschrift 2 Zchn"/>
    <w:link w:val="berschrift2"/>
    <w:semiHidden/>
    <w:rsid w:val="003647DD"/>
    <w:rPr>
      <w:rFonts w:ascii="Calibri Light" w:eastAsia="Times New Roman" w:hAnsi="Calibri Light" w:cs="Times New Roman"/>
      <w:b/>
      <w:bCs/>
      <w:i/>
      <w:iCs/>
      <w:sz w:val="28"/>
      <w:szCs w:val="28"/>
    </w:rPr>
  </w:style>
  <w:style w:type="character" w:customStyle="1" w:styleId="berschrift3Zchn">
    <w:name w:val="Überschrift 3 Zchn"/>
    <w:link w:val="berschrift3"/>
    <w:semiHidden/>
    <w:rsid w:val="003647DD"/>
    <w:rPr>
      <w:rFonts w:ascii="Calibri Light" w:eastAsia="Times New Roman" w:hAnsi="Calibri Light" w:cs="Times New Roman"/>
      <w:b/>
      <w:bCs/>
      <w:sz w:val="26"/>
      <w:szCs w:val="26"/>
    </w:rPr>
  </w:style>
  <w:style w:type="paragraph" w:styleId="Verzeichnis3">
    <w:name w:val="toc 3"/>
    <w:basedOn w:val="Standard"/>
    <w:next w:val="Standard"/>
    <w:autoRedefine/>
    <w:uiPriority w:val="39"/>
    <w:rsid w:val="003647DD"/>
    <w:pPr>
      <w:ind w:left="440"/>
    </w:pPr>
  </w:style>
  <w:style w:type="paragraph" w:styleId="Verzeichnis2">
    <w:name w:val="toc 2"/>
    <w:basedOn w:val="Standard"/>
    <w:next w:val="Standard"/>
    <w:autoRedefine/>
    <w:uiPriority w:val="39"/>
    <w:rsid w:val="00C23D6B"/>
    <w:pPr>
      <w:ind w:left="220"/>
    </w:pPr>
  </w:style>
  <w:style w:type="paragraph" w:styleId="Verzeichnis1">
    <w:name w:val="toc 1"/>
    <w:basedOn w:val="Standard"/>
    <w:next w:val="Standard"/>
    <w:autoRedefine/>
    <w:uiPriority w:val="39"/>
    <w:rsid w:val="00C23D6B"/>
  </w:style>
  <w:style w:type="paragraph" w:customStyle="1" w:styleId="BRDE1">
    <w:name w:val="BR_D E1"/>
    <w:basedOn w:val="Titel"/>
    <w:qFormat/>
    <w:rsid w:val="004B4CD4"/>
  </w:style>
  <w:style w:type="paragraph" w:customStyle="1" w:styleId="BRDE4">
    <w:name w:val="BR_D E4"/>
    <w:basedOn w:val="Standard"/>
    <w:qFormat/>
    <w:rsid w:val="004B4CD4"/>
  </w:style>
  <w:style w:type="paragraph" w:customStyle="1" w:styleId="BRDE5Zitat">
    <w:name w:val="BR_D E5 Zitat"/>
    <w:basedOn w:val="IntensivesZitat"/>
    <w:qFormat/>
    <w:rsid w:val="004B4CD4"/>
  </w:style>
  <w:style w:type="paragraph" w:customStyle="1" w:styleId="BRDE6Funotentext">
    <w:name w:val="BR_D E6 Fußnotentext"/>
    <w:basedOn w:val="Funotentext"/>
    <w:qFormat/>
    <w:rsid w:val="004B4CD4"/>
  </w:style>
  <w:style w:type="paragraph" w:customStyle="1" w:styleId="BRDE7Untertitel">
    <w:name w:val="BR_D E7 Untertitel"/>
    <w:basedOn w:val="Untertitel"/>
    <w:next w:val="Standard"/>
    <w:qFormat/>
    <w:rsid w:val="002404BA"/>
    <w:pPr>
      <w:spacing w:after="0"/>
    </w:pPr>
    <w:rPr>
      <w:b w:val="0"/>
      <w:shd w:val="clear" w:color="auto" w:fill="FFFFFF"/>
    </w:rPr>
  </w:style>
  <w:style w:type="character" w:styleId="Kommentarzeichen">
    <w:name w:val="annotation reference"/>
    <w:basedOn w:val="Absatz-Standardschriftart"/>
    <w:rsid w:val="00BC6A3C"/>
    <w:rPr>
      <w:sz w:val="16"/>
      <w:szCs w:val="16"/>
    </w:rPr>
  </w:style>
  <w:style w:type="paragraph" w:styleId="Kommentartext">
    <w:name w:val="annotation text"/>
    <w:basedOn w:val="Standard"/>
    <w:link w:val="KommentartextZchn"/>
    <w:rsid w:val="00BC6A3C"/>
    <w:pPr>
      <w:spacing w:line="240" w:lineRule="auto"/>
    </w:pPr>
    <w:rPr>
      <w:sz w:val="20"/>
      <w:szCs w:val="20"/>
    </w:rPr>
  </w:style>
  <w:style w:type="character" w:customStyle="1" w:styleId="KommentartextZchn">
    <w:name w:val="Kommentartext Zchn"/>
    <w:basedOn w:val="Absatz-Standardschriftart"/>
    <w:link w:val="Kommentartext"/>
    <w:rsid w:val="00BC6A3C"/>
    <w:rPr>
      <w:rFonts w:ascii="Arial" w:hAnsi="Arial"/>
    </w:rPr>
  </w:style>
  <w:style w:type="paragraph" w:styleId="Kommentarthema">
    <w:name w:val="annotation subject"/>
    <w:basedOn w:val="Kommentartext"/>
    <w:next w:val="Kommentartext"/>
    <w:link w:val="KommentarthemaZchn"/>
    <w:rsid w:val="00E55AA3"/>
    <w:rPr>
      <w:b/>
      <w:bCs/>
    </w:rPr>
  </w:style>
  <w:style w:type="character" w:customStyle="1" w:styleId="KommentarthemaZchn">
    <w:name w:val="Kommentarthema Zchn"/>
    <w:basedOn w:val="KommentartextZchn"/>
    <w:link w:val="Kommentarthema"/>
    <w:rsid w:val="00E55AA3"/>
    <w:rPr>
      <w:rFonts w:ascii="Arial" w:hAnsi="Arial"/>
      <w:b/>
      <w:bCs/>
    </w:rPr>
  </w:style>
  <w:style w:type="character" w:styleId="NichtaufgelsteErwhnung">
    <w:name w:val="Unresolved Mention"/>
    <w:basedOn w:val="Absatz-Standardschriftart"/>
    <w:uiPriority w:val="99"/>
    <w:semiHidden/>
    <w:unhideWhenUsed/>
    <w:rsid w:val="00B66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129">
      <w:bodyDiv w:val="1"/>
      <w:marLeft w:val="0"/>
      <w:marRight w:val="0"/>
      <w:marTop w:val="0"/>
      <w:marBottom w:val="0"/>
      <w:divBdr>
        <w:top w:val="none" w:sz="0" w:space="0" w:color="auto"/>
        <w:left w:val="none" w:sz="0" w:space="0" w:color="auto"/>
        <w:bottom w:val="none" w:sz="0" w:space="0" w:color="auto"/>
        <w:right w:val="none" w:sz="0" w:space="0" w:color="auto"/>
      </w:divBdr>
    </w:div>
    <w:div w:id="307516659">
      <w:bodyDiv w:val="1"/>
      <w:marLeft w:val="0"/>
      <w:marRight w:val="0"/>
      <w:marTop w:val="0"/>
      <w:marBottom w:val="0"/>
      <w:divBdr>
        <w:top w:val="none" w:sz="0" w:space="0" w:color="auto"/>
        <w:left w:val="none" w:sz="0" w:space="0" w:color="auto"/>
        <w:bottom w:val="none" w:sz="0" w:space="0" w:color="auto"/>
        <w:right w:val="none" w:sz="0" w:space="0" w:color="auto"/>
      </w:divBdr>
    </w:div>
    <w:div w:id="11991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schul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na.eggers-loeffler@brd.nrw.de" TargetMode="External"/><Relationship Id="rId4" Type="http://schemas.openxmlformats.org/officeDocument/2006/relationships/settings" Target="settings.xml"/><Relationship Id="rId9" Type="http://schemas.openxmlformats.org/officeDocument/2006/relationships/hyperlink" Target="https://www.brd.nrw.de/Themen/Schule-Bildung/Internationaler-Austausch/Erasmus-2021-2027"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EB407-4EED-477B-8253-BF4D6C87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lpstr>
    </vt:vector>
  </TitlesOfParts>
  <Company>Bezirksregierung Düsseldorf</Company>
  <LinksUpToDate>false</LinksUpToDate>
  <CharactersWithSpaces>7685</CharactersWithSpaces>
  <SharedDoc>false</SharedDoc>
  <HLinks>
    <vt:vector size="48" baseType="variant">
      <vt:variant>
        <vt:i4>7012475</vt:i4>
      </vt:variant>
      <vt:variant>
        <vt:i4>39</vt:i4>
      </vt:variant>
      <vt:variant>
        <vt:i4>0</vt:i4>
      </vt:variant>
      <vt:variant>
        <vt:i4>5</vt:i4>
      </vt:variant>
      <vt:variant>
        <vt:lpwstr>url.nrw/musterrurl</vt:lpwstr>
      </vt:variant>
      <vt:variant>
        <vt:lpwstr/>
      </vt:variant>
      <vt:variant>
        <vt:i4>8323125</vt:i4>
      </vt:variant>
      <vt:variant>
        <vt:i4>36</vt:i4>
      </vt:variant>
      <vt:variant>
        <vt:i4>0</vt:i4>
      </vt:variant>
      <vt:variant>
        <vt:i4>5</vt:i4>
      </vt:variant>
      <vt:variant>
        <vt:lpwstr>http://www.brd.nrw.de/</vt:lpwstr>
      </vt:variant>
      <vt:variant>
        <vt:lpwstr/>
      </vt:variant>
      <vt:variant>
        <vt:i4>4063319</vt:i4>
      </vt:variant>
      <vt:variant>
        <vt:i4>33</vt:i4>
      </vt:variant>
      <vt:variant>
        <vt:i4>0</vt:i4>
      </vt:variant>
      <vt:variant>
        <vt:i4>5</vt:i4>
      </vt:variant>
      <vt:variant>
        <vt:lpwstr>mailto:poststelle@brd.nrw.de</vt:lpwstr>
      </vt:variant>
      <vt:variant>
        <vt:lpwstr/>
      </vt:variant>
      <vt:variant>
        <vt:i4>1507379</vt:i4>
      </vt:variant>
      <vt:variant>
        <vt:i4>26</vt:i4>
      </vt:variant>
      <vt:variant>
        <vt:i4>0</vt:i4>
      </vt:variant>
      <vt:variant>
        <vt:i4>5</vt:i4>
      </vt:variant>
      <vt:variant>
        <vt:lpwstr/>
      </vt:variant>
      <vt:variant>
        <vt:lpwstr>_Toc71705667</vt:lpwstr>
      </vt:variant>
      <vt:variant>
        <vt:i4>1441843</vt:i4>
      </vt:variant>
      <vt:variant>
        <vt:i4>20</vt:i4>
      </vt:variant>
      <vt:variant>
        <vt:i4>0</vt:i4>
      </vt:variant>
      <vt:variant>
        <vt:i4>5</vt:i4>
      </vt:variant>
      <vt:variant>
        <vt:lpwstr/>
      </vt:variant>
      <vt:variant>
        <vt:lpwstr>_Toc71705666</vt:lpwstr>
      </vt:variant>
      <vt:variant>
        <vt:i4>1376307</vt:i4>
      </vt:variant>
      <vt:variant>
        <vt:i4>14</vt:i4>
      </vt:variant>
      <vt:variant>
        <vt:i4>0</vt:i4>
      </vt:variant>
      <vt:variant>
        <vt:i4>5</vt:i4>
      </vt:variant>
      <vt:variant>
        <vt:lpwstr/>
      </vt:variant>
      <vt:variant>
        <vt:lpwstr>_Toc71705665</vt:lpwstr>
      </vt:variant>
      <vt:variant>
        <vt:i4>1310771</vt:i4>
      </vt:variant>
      <vt:variant>
        <vt:i4>8</vt:i4>
      </vt:variant>
      <vt:variant>
        <vt:i4>0</vt:i4>
      </vt:variant>
      <vt:variant>
        <vt:i4>5</vt:i4>
      </vt:variant>
      <vt:variant>
        <vt:lpwstr/>
      </vt:variant>
      <vt:variant>
        <vt:lpwstr>_Toc71705664</vt:lpwstr>
      </vt:variant>
      <vt:variant>
        <vt:i4>1245235</vt:i4>
      </vt:variant>
      <vt:variant>
        <vt:i4>2</vt:i4>
      </vt:variant>
      <vt:variant>
        <vt:i4>0</vt:i4>
      </vt:variant>
      <vt:variant>
        <vt:i4>5</vt:i4>
      </vt:variant>
      <vt:variant>
        <vt:lpwstr/>
      </vt:variant>
      <vt:variant>
        <vt:lpwstr>_Toc71705663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Bezirksregierung Düsseldorf</dc:creator>
  <cp:keywords/>
  <cp:lastModifiedBy>Eggers-Löffler, Lena</cp:lastModifiedBy>
  <cp:revision>2</cp:revision>
  <cp:lastPrinted>2011-04-13T05:32:00Z</cp:lastPrinted>
  <dcterms:created xsi:type="dcterms:W3CDTF">2025-03-27T12:46:00Z</dcterms:created>
  <dcterms:modified xsi:type="dcterms:W3CDTF">2025-03-27T12:46:00Z</dcterms:modified>
</cp:coreProperties>
</file>